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210" w:rsidRPr="00692210" w:rsidRDefault="00692210" w:rsidP="00692210">
      <w:pPr>
        <w:tabs>
          <w:tab w:val="left" w:pos="1560"/>
          <w:tab w:val="left" w:pos="3544"/>
        </w:tabs>
        <w:spacing w:after="0" w:line="240" w:lineRule="auto"/>
        <w:contextualSpacing/>
        <w:jc w:val="center"/>
        <w:rPr>
          <w:rFonts w:ascii="Times New Roman" w:eastAsia="Calibri" w:hAnsi="Times New Roman" w:cs="Times New Roman"/>
          <w:b/>
          <w:sz w:val="24"/>
          <w:szCs w:val="28"/>
          <w:lang w:val="uz-Cyrl-UZ" w:eastAsia="en-US" w:bidi="ar-SA"/>
        </w:rPr>
      </w:pPr>
      <w:r w:rsidRPr="00692210">
        <w:rPr>
          <w:rFonts w:ascii="Times New Roman" w:eastAsia="Calibri" w:hAnsi="Times New Roman" w:cs="Times New Roman"/>
          <w:b/>
          <w:sz w:val="24"/>
          <w:szCs w:val="28"/>
          <w:lang w:val="uz-Cyrl-UZ" w:eastAsia="en-US" w:bidi="ar-SA"/>
        </w:rPr>
        <w:t>IMPROVING THE METHODS OF ASSESSING THE COMPETITIVENESS OF LIGHT INDUSTRY ENTERPRISES</w:t>
      </w:r>
    </w:p>
    <w:p w:rsidR="00692210" w:rsidRPr="00692210" w:rsidRDefault="00692210" w:rsidP="00692210">
      <w:pPr>
        <w:tabs>
          <w:tab w:val="left" w:pos="1560"/>
          <w:tab w:val="left" w:pos="3544"/>
        </w:tabs>
        <w:spacing w:after="0" w:line="240" w:lineRule="auto"/>
        <w:contextualSpacing/>
        <w:rPr>
          <w:rFonts w:ascii="Times New Roman" w:eastAsia="Calibri" w:hAnsi="Times New Roman" w:cs="Times New Roman"/>
          <w:b/>
          <w:sz w:val="10"/>
          <w:szCs w:val="28"/>
          <w:lang w:val="uz-Cyrl-UZ" w:eastAsia="en-US" w:bidi="ar-SA"/>
        </w:rPr>
      </w:pPr>
    </w:p>
    <w:p w:rsidR="00692210" w:rsidRPr="00692210" w:rsidRDefault="00692210" w:rsidP="00692210">
      <w:pPr>
        <w:tabs>
          <w:tab w:val="left" w:pos="1560"/>
          <w:tab w:val="left" w:pos="3544"/>
        </w:tabs>
        <w:spacing w:after="0" w:line="240" w:lineRule="auto"/>
        <w:contextualSpacing/>
        <w:jc w:val="center"/>
        <w:rPr>
          <w:rFonts w:ascii="Times New Roman" w:eastAsia="Calibri" w:hAnsi="Times New Roman" w:cs="Times New Roman"/>
          <w:b/>
          <w:bCs/>
          <w:sz w:val="20"/>
          <w:lang w:val="en-US" w:eastAsia="en-US" w:bidi="ar-SA"/>
        </w:rPr>
      </w:pPr>
      <w:proofErr w:type="spellStart"/>
      <w:r w:rsidRPr="00692210">
        <w:rPr>
          <w:rFonts w:ascii="Times New Roman" w:eastAsia="Calibri" w:hAnsi="Times New Roman" w:cs="Times New Roman"/>
          <w:b/>
          <w:bCs/>
          <w:sz w:val="20"/>
          <w:lang w:val="en-US" w:eastAsia="en-US" w:bidi="ar-SA"/>
        </w:rPr>
        <w:t>Mirzaabdullayeva</w:t>
      </w:r>
      <w:proofErr w:type="spellEnd"/>
      <w:r w:rsidRPr="00692210">
        <w:rPr>
          <w:rFonts w:ascii="Times New Roman" w:eastAsia="Calibri" w:hAnsi="Times New Roman" w:cs="Times New Roman"/>
          <w:b/>
          <w:bCs/>
          <w:sz w:val="20"/>
          <w:lang w:val="en-US" w:eastAsia="en-US" w:bidi="ar-SA"/>
        </w:rPr>
        <w:t xml:space="preserve"> </w:t>
      </w:r>
      <w:proofErr w:type="spellStart"/>
      <w:r w:rsidRPr="00692210">
        <w:rPr>
          <w:rFonts w:ascii="Times New Roman" w:eastAsia="Calibri" w:hAnsi="Times New Roman" w:cs="Times New Roman"/>
          <w:b/>
          <w:bCs/>
          <w:sz w:val="20"/>
          <w:lang w:val="en-US" w:eastAsia="en-US" w:bidi="ar-SA"/>
        </w:rPr>
        <w:t>Gulnora</w:t>
      </w:r>
      <w:proofErr w:type="spellEnd"/>
    </w:p>
    <w:p w:rsidR="00692210" w:rsidRPr="00692210" w:rsidRDefault="00692210" w:rsidP="00692210">
      <w:pPr>
        <w:tabs>
          <w:tab w:val="left" w:pos="1560"/>
          <w:tab w:val="left" w:pos="3544"/>
        </w:tabs>
        <w:spacing w:after="0" w:line="240" w:lineRule="auto"/>
        <w:contextualSpacing/>
        <w:jc w:val="center"/>
        <w:rPr>
          <w:rFonts w:ascii="Times New Roman" w:eastAsia="Calibri" w:hAnsi="Times New Roman" w:cs="Times New Roman"/>
          <w:iCs/>
          <w:sz w:val="20"/>
          <w:lang w:val="en-US" w:eastAsia="en-US" w:bidi="ar-SA"/>
        </w:rPr>
      </w:pPr>
      <w:r w:rsidRPr="00692210">
        <w:rPr>
          <w:rFonts w:ascii="Times New Roman" w:eastAsia="Calibri" w:hAnsi="Times New Roman" w:cs="Times New Roman"/>
          <w:iCs/>
          <w:sz w:val="20"/>
          <w:lang w:val="en-US" w:eastAsia="en-US" w:bidi="ar-SA"/>
        </w:rPr>
        <w:t>Teacher of Namangan Engineering and Construction Institute, Naman</w:t>
      </w:r>
      <w:r w:rsidR="00323BFC">
        <w:rPr>
          <w:rFonts w:ascii="Times New Roman" w:eastAsia="Calibri" w:hAnsi="Times New Roman" w:cs="Times New Roman"/>
          <w:iCs/>
          <w:sz w:val="20"/>
          <w:lang w:val="en-US" w:eastAsia="en-US" w:bidi="ar-SA"/>
        </w:rPr>
        <w:t>gan, Republic of Uzbekistan</w:t>
      </w:r>
      <w:r w:rsidRPr="00692210">
        <w:rPr>
          <w:rFonts w:ascii="Times New Roman" w:eastAsia="Calibri" w:hAnsi="Times New Roman" w:cs="Times New Roman"/>
          <w:iCs/>
          <w:sz w:val="20"/>
          <w:lang w:val="en-US" w:eastAsia="en-US" w:bidi="ar-SA"/>
        </w:rPr>
        <w:t xml:space="preserve"> </w:t>
      </w:r>
      <w:hyperlink r:id="rId9" w:history="1">
        <w:r w:rsidRPr="00692210">
          <w:rPr>
            <w:rFonts w:ascii="Times New Roman" w:eastAsia="Calibri" w:hAnsi="Times New Roman" w:cs="Times New Roman"/>
            <w:iCs/>
            <w:color w:val="0000FF"/>
            <w:sz w:val="20"/>
            <w:lang w:val="en-US" w:eastAsia="en-US" w:bidi="ar-SA"/>
          </w:rPr>
          <w:t>mirzaabdullaeva_g@umail.uz</w:t>
        </w:r>
      </w:hyperlink>
    </w:p>
    <w:p w:rsidR="00734949" w:rsidRDefault="00734949" w:rsidP="00692210">
      <w:pPr>
        <w:pBdr>
          <w:bottom w:val="single" w:sz="6" w:space="1" w:color="auto"/>
        </w:pBdr>
        <w:spacing w:after="0" w:line="240" w:lineRule="auto"/>
        <w:rPr>
          <w:rFonts w:ascii="Times New Roman" w:eastAsia="MS Mincho" w:hAnsi="Times New Roman" w:cs="Times New Roman"/>
          <w:sz w:val="20"/>
          <w:lang w:val="en-US" w:eastAsia="en-US" w:bidi="ar-SA"/>
        </w:rPr>
      </w:pPr>
    </w:p>
    <w:p w:rsid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sz w:val="28"/>
          <w:szCs w:val="28"/>
          <w:lang w:val="en-US" w:eastAsia="en-US" w:bidi="ar-SA"/>
        </w:rPr>
      </w:pPr>
      <w:r w:rsidRPr="00692210">
        <w:rPr>
          <w:rFonts w:ascii="Times New Roman" w:eastAsia="Calibri" w:hAnsi="Times New Roman" w:cs="Times New Roman"/>
          <w:b/>
          <w:sz w:val="24"/>
          <w:szCs w:val="28"/>
          <w:lang w:val="uz-Cyrl-UZ" w:eastAsia="en-US" w:bidi="ar-SA"/>
        </w:rPr>
        <w:t xml:space="preserve">ANNOTATION: </w:t>
      </w: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sz w:val="20"/>
          <w:szCs w:val="28"/>
          <w:lang w:val="uz-Cyrl-UZ" w:eastAsia="en-US" w:bidi="ar-SA"/>
        </w:rPr>
      </w:pPr>
      <w:r>
        <w:rPr>
          <w:rFonts w:ascii="Times New Roman" w:eastAsia="Calibri" w:hAnsi="Times New Roman" w:cs="Times New Roman"/>
          <w:sz w:val="28"/>
          <w:szCs w:val="28"/>
          <w:lang w:val="en-US" w:eastAsia="en-US" w:bidi="ar-SA"/>
        </w:rPr>
        <w:tab/>
      </w:r>
      <w:r w:rsidRPr="00692210">
        <w:rPr>
          <w:rFonts w:ascii="Times New Roman" w:eastAsia="Calibri" w:hAnsi="Times New Roman" w:cs="Times New Roman"/>
          <w:sz w:val="20"/>
          <w:szCs w:val="28"/>
          <w:lang w:val="uz-Cyrl-UZ" w:eastAsia="en-US" w:bidi="ar-SA"/>
        </w:rPr>
        <w:t>The issue of assessing the competitiveness of economic entities and the development of scientific and methodological bases for the formation of strategies for the development of their market activities is a very important issue. This paper proposes a method of assessing the competitiveness of light industry enterprises based on operational efficiency, innovation activity and market share, and recommendations on its methodological basis are prepared and based on practicality.</w:t>
      </w: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b/>
          <w:i/>
          <w:sz w:val="20"/>
          <w:szCs w:val="28"/>
          <w:lang w:val="uz-Cyrl-UZ" w:eastAsia="en-US" w:bidi="ar-SA"/>
        </w:rPr>
      </w:pPr>
      <w:r w:rsidRPr="00692210">
        <w:rPr>
          <w:rFonts w:ascii="Times New Roman" w:eastAsia="Calibri" w:hAnsi="Times New Roman" w:cs="Times New Roman"/>
          <w:b/>
          <w:i/>
          <w:sz w:val="20"/>
          <w:szCs w:val="28"/>
          <w:lang w:val="uz-Cyrl-UZ" w:eastAsia="en-US" w:bidi="ar-SA"/>
        </w:rPr>
        <w:t>Keywords: competition, competitiveness, marketing, innovation, efficiency, marketing activities, market environment, competitiveness assessment.</w:t>
      </w: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b/>
          <w:i/>
          <w:sz w:val="28"/>
          <w:szCs w:val="28"/>
          <w:lang w:val="uz-Cyrl-UZ" w:eastAsia="en-US" w:bidi="ar-SA"/>
        </w:rPr>
      </w:pP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sz w:val="24"/>
          <w:szCs w:val="28"/>
          <w:lang w:val="uz-Cyrl-UZ" w:eastAsia="en-US" w:bidi="ar-SA"/>
        </w:rPr>
      </w:pPr>
      <w:r w:rsidRPr="00692210">
        <w:rPr>
          <w:rFonts w:ascii="Times New Roman" w:eastAsia="Calibri" w:hAnsi="Times New Roman" w:cs="Times New Roman"/>
          <w:b/>
          <w:sz w:val="24"/>
          <w:szCs w:val="28"/>
          <w:lang w:val="en-US" w:eastAsia="en-US" w:bidi="ar-SA"/>
        </w:rPr>
        <w:t>INTRODUCTION</w:t>
      </w:r>
    </w:p>
    <w:p w:rsidR="00692210" w:rsidRPr="00692210" w:rsidRDefault="00692210" w:rsidP="00692210">
      <w:pPr>
        <w:tabs>
          <w:tab w:val="left" w:pos="1260"/>
          <w:tab w:val="left" w:pos="3544"/>
        </w:tabs>
        <w:spacing w:after="0" w:line="360" w:lineRule="auto"/>
        <w:jc w:val="both"/>
        <w:rPr>
          <w:rFonts w:ascii="Times New Roman" w:eastAsia="Times New Roman" w:hAnsi="Times New Roman" w:cs="Times New Roman"/>
          <w:sz w:val="20"/>
          <w:szCs w:val="28"/>
          <w:lang w:val="uz-Cyrl-UZ" w:eastAsia="ru-RU" w:bidi="ar-SA"/>
        </w:rPr>
      </w:pPr>
      <w:r>
        <w:rPr>
          <w:rFonts w:ascii="Times New Roman" w:eastAsia="Times New Roman" w:hAnsi="Times New Roman" w:cs="Times New Roman"/>
          <w:sz w:val="28"/>
          <w:szCs w:val="28"/>
          <w:lang w:val="en-US" w:eastAsia="ru-RU" w:bidi="ar-SA"/>
        </w:rPr>
        <w:tab/>
      </w:r>
      <w:r w:rsidRPr="00692210">
        <w:rPr>
          <w:rFonts w:ascii="Times New Roman" w:eastAsia="Times New Roman" w:hAnsi="Times New Roman" w:cs="Times New Roman"/>
          <w:sz w:val="20"/>
          <w:szCs w:val="28"/>
          <w:lang w:val="uz-Cyrl-UZ" w:eastAsia="ru-RU" w:bidi="ar-SA"/>
        </w:rPr>
        <w:t>Light industry is one of the most developed industries in Uzbekistan, characterized by the formation of a unique market environment for the development of this industry in the world. At present, about 2,500 enterprises in the textile, spinning, sewing, knitting, footwear and silk industries, as well as more than 130 joint ventures are effectively operating in the country as a multi-sectoral light industry complex. The efficiency of enterprises, the degree to which they adapt to the market environment, their performance depends on its competitiveness. In order to better understand the importance of competition in the development of light industry enterprises, it is necessary to identify the factors of competitive advantage in this area and systematize them. Given the nature of the competitive factors in the light industry, the degree of impact, the nature of which differs from other sectors, its complex impact on market performance, the study of competitive factors of entities operating in this industry, the formation of scientific and methodological basis for their systematic classification.</w:t>
      </w:r>
    </w:p>
    <w:p w:rsidR="00692210" w:rsidRPr="00692210" w:rsidRDefault="00692210" w:rsidP="00692210">
      <w:pPr>
        <w:tabs>
          <w:tab w:val="left" w:pos="2790"/>
          <w:tab w:val="left" w:pos="3544"/>
        </w:tabs>
        <w:spacing w:after="0" w:line="360" w:lineRule="auto"/>
        <w:jc w:val="both"/>
        <w:rPr>
          <w:rFonts w:ascii="Times New Roman" w:eastAsia="Times New Roman" w:hAnsi="Times New Roman" w:cs="Times New Roman"/>
          <w:sz w:val="20"/>
          <w:szCs w:val="28"/>
          <w:lang w:val="uz-Cyrl-UZ" w:eastAsia="ru-RU" w:bidi="ar-SA"/>
        </w:rPr>
      </w:pPr>
      <w:r w:rsidRPr="00692210">
        <w:rPr>
          <w:rFonts w:ascii="Times New Roman" w:eastAsia="Times New Roman" w:hAnsi="Times New Roman" w:cs="Times New Roman"/>
          <w:sz w:val="20"/>
          <w:szCs w:val="28"/>
          <w:lang w:val="uz-Cyrl-UZ" w:eastAsia="ru-RU" w:bidi="ar-SA"/>
        </w:rPr>
        <w:t>The purpose of the article is to develop recommendations for the formation of the most suitable methods of assessing competitiveness for all entities operating in the light industry, regardless of ownership, and to identify opportunities for effective use of information and communication technologies.</w:t>
      </w:r>
    </w:p>
    <w:p w:rsidR="00692210" w:rsidRPr="00692210" w:rsidRDefault="00692210" w:rsidP="00692210">
      <w:pPr>
        <w:tabs>
          <w:tab w:val="left" w:pos="2790"/>
          <w:tab w:val="left" w:pos="3544"/>
        </w:tabs>
        <w:spacing w:after="0" w:line="360" w:lineRule="auto"/>
        <w:jc w:val="both"/>
        <w:rPr>
          <w:rFonts w:ascii="Times New Roman" w:eastAsia="Times New Roman" w:hAnsi="Times New Roman" w:cs="Times New Roman"/>
          <w:sz w:val="20"/>
          <w:szCs w:val="28"/>
          <w:lang w:val="uz-Cyrl-UZ" w:eastAsia="en-US" w:bidi="ar-SA"/>
        </w:rPr>
      </w:pPr>
      <w:r w:rsidRPr="00692210">
        <w:rPr>
          <w:rFonts w:ascii="Times New Roman" w:eastAsia="Times New Roman" w:hAnsi="Times New Roman" w:cs="Times New Roman"/>
          <w:sz w:val="20"/>
          <w:szCs w:val="28"/>
          <w:lang w:val="uz-Cyrl-UZ" w:eastAsia="ru-RU" w:bidi="ar-SA"/>
        </w:rPr>
        <w:t>The main task of the research is to reveal the possibilities of effective use of the method of competitiveness assessment by light industry enterprises through the identification of competitive factors, systematic sorting, the use of various mathematical methods.</w:t>
      </w:r>
    </w:p>
    <w:p w:rsidR="00692210" w:rsidRPr="00692210" w:rsidRDefault="00692210" w:rsidP="00692210">
      <w:pPr>
        <w:tabs>
          <w:tab w:val="left" w:pos="2790"/>
          <w:tab w:val="left" w:pos="3544"/>
        </w:tabs>
        <w:spacing w:after="0" w:line="360" w:lineRule="auto"/>
        <w:jc w:val="both"/>
        <w:rPr>
          <w:rFonts w:ascii="Times New Roman" w:eastAsia="Times New Roman" w:hAnsi="Times New Roman" w:cs="Times New Roman"/>
          <w:sz w:val="20"/>
          <w:szCs w:val="28"/>
          <w:lang w:val="uz-Cyrl-UZ" w:eastAsia="en-US" w:bidi="ar-SA"/>
        </w:rPr>
      </w:pPr>
    </w:p>
    <w:p w:rsidR="00692210" w:rsidRPr="00692210" w:rsidRDefault="00692210" w:rsidP="00692210">
      <w:pPr>
        <w:tabs>
          <w:tab w:val="left" w:pos="2790"/>
          <w:tab w:val="left" w:pos="3544"/>
        </w:tabs>
        <w:spacing w:after="0" w:line="360" w:lineRule="auto"/>
        <w:jc w:val="both"/>
        <w:rPr>
          <w:rFonts w:ascii="Times New Roman" w:eastAsia="Times New Roman" w:hAnsi="Times New Roman" w:cs="Times New Roman"/>
          <w:sz w:val="20"/>
          <w:szCs w:val="28"/>
          <w:lang w:val="uz-Cyrl-UZ" w:eastAsia="en-US" w:bidi="ar-SA"/>
        </w:rPr>
      </w:pPr>
      <w:r w:rsidRPr="00692210">
        <w:rPr>
          <w:rFonts w:ascii="Times New Roman" w:eastAsia="Times New Roman" w:hAnsi="Times New Roman" w:cs="Times New Roman"/>
          <w:b/>
          <w:bCs/>
          <w:sz w:val="20"/>
          <w:szCs w:val="28"/>
          <w:lang w:val="en-US" w:eastAsia="ru-RU" w:bidi="ar-SA"/>
        </w:rPr>
        <w:t>LITERATURE REVIEW</w:t>
      </w:r>
    </w:p>
    <w:p w:rsidR="00692210" w:rsidRPr="00692210" w:rsidRDefault="00692210" w:rsidP="00692210">
      <w:pPr>
        <w:tabs>
          <w:tab w:val="left" w:pos="1260"/>
          <w:tab w:val="left" w:pos="3544"/>
        </w:tabs>
        <w:spacing w:after="0" w:line="360" w:lineRule="auto"/>
        <w:jc w:val="both"/>
        <w:rPr>
          <w:rFonts w:ascii="Times New Roman" w:eastAsia="Times New Roman" w:hAnsi="Times New Roman" w:cs="Times New Roman"/>
          <w:sz w:val="20"/>
          <w:szCs w:val="28"/>
          <w:lang w:val="uz-Cyrl-UZ" w:eastAsia="en-US" w:bidi="ar-SA"/>
        </w:rPr>
      </w:pPr>
      <w:r>
        <w:rPr>
          <w:rFonts w:ascii="Times New Roman" w:eastAsia="Times New Roman" w:hAnsi="Times New Roman" w:cs="Times New Roman"/>
          <w:sz w:val="28"/>
          <w:szCs w:val="28"/>
          <w:lang w:val="en-US" w:eastAsia="en-US" w:bidi="ar-SA"/>
        </w:rPr>
        <w:tab/>
      </w:r>
      <w:r w:rsidRPr="00692210">
        <w:rPr>
          <w:rFonts w:ascii="Times New Roman" w:eastAsia="Times New Roman" w:hAnsi="Times New Roman" w:cs="Times New Roman"/>
          <w:sz w:val="20"/>
          <w:szCs w:val="28"/>
          <w:lang w:val="uz-Cyrl-UZ" w:eastAsia="en-US" w:bidi="ar-SA"/>
        </w:rPr>
        <w:t>There is a number of scientific studies on the development of a clear structural form of enterprise competitiveness assessment, but no agreement has been reached yet. In the scientific literature, methods of assessing the competitiveness of enterprises according to the product they produce, the type of activity, the efficiency of economic activity or the degree to which they conduct marketing activities are widely used.</w:t>
      </w:r>
    </w:p>
    <w:p w:rsidR="00692210" w:rsidRPr="00692210" w:rsidRDefault="00692210" w:rsidP="00692210">
      <w:pPr>
        <w:tabs>
          <w:tab w:val="left" w:pos="2790"/>
          <w:tab w:val="left" w:pos="3544"/>
        </w:tabs>
        <w:spacing w:after="0" w:line="360" w:lineRule="auto"/>
        <w:jc w:val="both"/>
        <w:rPr>
          <w:rFonts w:ascii="Times New Roman" w:eastAsia="Times New Roman" w:hAnsi="Times New Roman" w:cs="Times New Roman"/>
          <w:sz w:val="20"/>
          <w:szCs w:val="28"/>
          <w:lang w:val="uz-Cyrl-UZ" w:eastAsia="en-US" w:bidi="ar-SA"/>
        </w:rPr>
      </w:pPr>
      <w:r w:rsidRPr="00692210">
        <w:rPr>
          <w:rFonts w:ascii="Times New Roman" w:eastAsia="Times New Roman" w:hAnsi="Times New Roman" w:cs="Times New Roman"/>
          <w:sz w:val="20"/>
          <w:szCs w:val="28"/>
          <w:lang w:val="uz-Cyrl-UZ" w:eastAsia="en-US" w:bidi="ar-SA"/>
        </w:rPr>
        <w:lastRenderedPageBreak/>
        <w:t>In generally accepted methods of assessing competitiveness, “product quality improvement” is seen as a key factor (John Maurice Clark. 1918, Lawrence Abbott, Columbia University Press: 1955, Michael Spence, 1976. Maurice Stucke, 2013), but the experiences of scientific schools formed in its analysis vary. is calculated. While the Japanese model focuses on “updating the quality system” as a key factor, the French use “marketing activities” to a greater extent, while the American style uses more “market leadership” or “market share assessment” methods (Smoleychuk I. M. Vladivastok). 2003). While the main features of the Japanese model are based on the study of the product's suitability for consumer demand, the French model examines the degree of "marketing competition", ie the suitability of production to the marketing activities of the enterprise. The main feature of the American model of competitiveness assessment is the assessment of the company's position in the market and its market opportunities. In EU countries, on the other hand, the most reliable indicator of competitiveness is the assessment of the long-term productivity and efficiency of enterprises (Birhan Getaneh. 2011. p. 11).</w:t>
      </w:r>
    </w:p>
    <w:p w:rsidR="00692210" w:rsidRPr="00692210" w:rsidRDefault="00692210" w:rsidP="00692210">
      <w:pPr>
        <w:tabs>
          <w:tab w:val="left" w:pos="2790"/>
          <w:tab w:val="left" w:pos="3544"/>
        </w:tabs>
        <w:spacing w:after="0" w:line="360" w:lineRule="auto"/>
        <w:jc w:val="both"/>
        <w:rPr>
          <w:rFonts w:ascii="Times New Roman" w:eastAsia="Times New Roman" w:hAnsi="Times New Roman" w:cs="Times New Roman"/>
          <w:sz w:val="20"/>
          <w:szCs w:val="28"/>
          <w:lang w:val="uz-Cyrl-UZ" w:eastAsia="en-US" w:bidi="ar-SA"/>
        </w:rPr>
      </w:pPr>
      <w:r w:rsidRPr="00692210">
        <w:rPr>
          <w:rFonts w:ascii="Times New Roman" w:eastAsia="Times New Roman" w:hAnsi="Times New Roman" w:cs="Times New Roman"/>
          <w:sz w:val="20"/>
          <w:szCs w:val="28"/>
          <w:lang w:val="uz-Cyrl-UZ" w:eastAsia="en-US" w:bidi="ar-SA"/>
        </w:rPr>
        <w:t>Without deviating from the theories of competitive assessment, the idea that product competitiveness is the basis of market entity competitiveness is widely interpreted in the scientific literature to be less accurate in perfect competition (Nordas, H. K. World and I, 7 (1) 2004). Also, in competitive theories, because brand competitiveness, enterprise competitiveness, network and regional competitiveness are interdependent and complementary, requires the development of interrelated methods of evaluating them (Lee, Juyoung 2013. Graduate Thses and Dissertations. Paper 13517). Enterprise competitiveness is a broader concept and covers many aspects of activities beyond the products it manufactures: marketing, management, financial policy, branding opportunities, communications, transportation, logistics policy, and more.</w:t>
      </w:r>
    </w:p>
    <w:p w:rsidR="00692210" w:rsidRPr="00692210" w:rsidRDefault="00692210" w:rsidP="00692210">
      <w:pPr>
        <w:tabs>
          <w:tab w:val="left" w:pos="2790"/>
          <w:tab w:val="left" w:pos="3544"/>
        </w:tabs>
        <w:spacing w:after="0" w:line="360" w:lineRule="auto"/>
        <w:jc w:val="both"/>
        <w:rPr>
          <w:rFonts w:ascii="Times New Roman" w:eastAsia="Times New Roman" w:hAnsi="Times New Roman" w:cs="Times New Roman"/>
          <w:sz w:val="20"/>
          <w:szCs w:val="28"/>
          <w:lang w:val="uz-Cyrl-UZ" w:eastAsia="en-US" w:bidi="ar-SA"/>
        </w:rPr>
      </w:pPr>
      <w:r w:rsidRPr="00692210">
        <w:rPr>
          <w:rFonts w:ascii="Times New Roman" w:eastAsia="Times New Roman" w:hAnsi="Times New Roman" w:cs="Times New Roman"/>
          <w:sz w:val="20"/>
          <w:szCs w:val="28"/>
          <w:lang w:val="uz-Cyrl-UZ" w:eastAsia="en-US" w:bidi="ar-SA"/>
        </w:rPr>
        <w:t>In the analysis of the competitiveness of enterprises, we believe that the application of general principles and concepts of international competitiveness is sufficiently justified (MG Umarkhodjaeva, BK Abdiev. Tashkent.2013), which should be considered suitable for monopoly enterprises operating within one country.</w:t>
      </w:r>
    </w:p>
    <w:p w:rsidR="00692210" w:rsidRPr="00692210" w:rsidRDefault="00692210" w:rsidP="00692210">
      <w:pPr>
        <w:tabs>
          <w:tab w:val="left" w:pos="2790"/>
          <w:tab w:val="left" w:pos="3544"/>
        </w:tabs>
        <w:spacing w:after="0" w:line="360" w:lineRule="auto"/>
        <w:jc w:val="both"/>
        <w:rPr>
          <w:rFonts w:ascii="Times New Roman" w:eastAsia="Times New Roman" w:hAnsi="Times New Roman" w:cs="Times New Roman"/>
          <w:sz w:val="20"/>
          <w:szCs w:val="28"/>
          <w:lang w:val="uz-Cyrl-UZ" w:eastAsia="en-US" w:bidi="ar-SA"/>
        </w:rPr>
      </w:pPr>
      <w:r w:rsidRPr="00692210">
        <w:rPr>
          <w:rFonts w:ascii="Times New Roman" w:eastAsia="Times New Roman" w:hAnsi="Times New Roman" w:cs="Times New Roman"/>
          <w:sz w:val="20"/>
          <w:szCs w:val="28"/>
          <w:lang w:val="uz-Cyrl-UZ" w:eastAsia="en-US" w:bidi="ar-SA"/>
        </w:rPr>
        <w:t>In the method of effective competition theory based on a complete assessment of the competitiveness of the enterprise, the level of competitiveness of a well-organized enterprise with a well-organized system of production, sales and financial management is high (M. Boltaboev. Tashkent 2016.). The methodology is based on four groups of indicators or criteria of competition determined by the method of step-by-step comparison of experts: efficiency, which determines the production activity of the enterprise, efficiency, which determines the financial condition of the enterprise, efficiency of sales and promotion of goods. Given that the enterprise has two and only two main functions: marketing and innovation (Drucker, P.F. 2007), we consider it appropriate to consider innovative activity as a key competitive factor. The competitiveness of the enterprise consists of such important components as its operational efficiency and strategic placement (I.Ansoff, 1989. Krivorotov VV Ekaterinburg, 2006) and as a key factor in its evaluation by calculating the index of adaptation of the enterprise to external factors and the second stage of strategic placement competitiveness assessment methods are included. In our opinion, it is expedient to assess the competitiveness of light industry enterprises at 3 levels: operational activities, innovative activities and their impact on the market adaptation of the enterprise.</w:t>
      </w:r>
    </w:p>
    <w:p w:rsidR="00692210" w:rsidRPr="00692210" w:rsidRDefault="00692210" w:rsidP="00692210">
      <w:pPr>
        <w:tabs>
          <w:tab w:val="left" w:pos="2790"/>
          <w:tab w:val="left" w:pos="3544"/>
        </w:tabs>
        <w:spacing w:after="0" w:line="360" w:lineRule="auto"/>
        <w:jc w:val="both"/>
        <w:rPr>
          <w:rFonts w:ascii="Times New Roman" w:eastAsia="Calibri" w:hAnsi="Times New Roman" w:cs="Times New Roman"/>
          <w:sz w:val="20"/>
          <w:szCs w:val="28"/>
          <w:lang w:val="uz-Cyrl-UZ" w:eastAsia="en-US" w:bidi="ar-SA"/>
        </w:rPr>
      </w:pPr>
      <w:r w:rsidRPr="00692210">
        <w:rPr>
          <w:rFonts w:ascii="Times New Roman" w:eastAsia="Times New Roman" w:hAnsi="Times New Roman" w:cs="Times New Roman"/>
          <w:sz w:val="20"/>
          <w:szCs w:val="28"/>
          <w:lang w:val="uz-Cyrl-UZ" w:eastAsia="en-US" w:bidi="ar-SA"/>
        </w:rPr>
        <w:t xml:space="preserve">Most of the methods used to assess competitiveness focus on the efficiency of the enterprise's operational activities (Voronov, D.S, 2012., Roman, M.I. 2001., Shmeleva A.N. 2011, Bushina N.S 2015,) on its financial results ( fixed assets, working capital and intangible assets). However, given that the activities of the enterprise are based on the content of the market, its marketing and innovation activities are very important factors that </w:t>
      </w:r>
      <w:r w:rsidRPr="00692210">
        <w:rPr>
          <w:rFonts w:ascii="Times New Roman" w:eastAsia="Times New Roman" w:hAnsi="Times New Roman" w:cs="Times New Roman"/>
          <w:sz w:val="20"/>
          <w:szCs w:val="28"/>
          <w:lang w:val="uz-Cyrl-UZ" w:eastAsia="en-US" w:bidi="ar-SA"/>
        </w:rPr>
        <w:lastRenderedPageBreak/>
        <w:t>benefit the enterprise. In this context, the proposed national competitiveness demonstrates the effectiveness of the assessment.</w:t>
      </w:r>
    </w:p>
    <w:p w:rsidR="00692210" w:rsidRDefault="00692210" w:rsidP="00692210">
      <w:pPr>
        <w:tabs>
          <w:tab w:val="left" w:pos="2790"/>
          <w:tab w:val="left" w:pos="3544"/>
        </w:tabs>
        <w:spacing w:after="0" w:line="360" w:lineRule="auto"/>
        <w:jc w:val="both"/>
        <w:rPr>
          <w:rFonts w:ascii="Times New Roman" w:eastAsia="Calibri" w:hAnsi="Times New Roman" w:cs="Times New Roman"/>
          <w:sz w:val="20"/>
          <w:szCs w:val="28"/>
          <w:lang w:val="en-US" w:eastAsia="en-US" w:bidi="ar-SA"/>
        </w:rPr>
      </w:pPr>
    </w:p>
    <w:p w:rsidR="00692210" w:rsidRPr="00692210" w:rsidRDefault="00692210" w:rsidP="00692210">
      <w:pPr>
        <w:tabs>
          <w:tab w:val="left" w:pos="2790"/>
          <w:tab w:val="left" w:pos="3544"/>
        </w:tabs>
        <w:spacing w:after="0" w:line="360" w:lineRule="auto"/>
        <w:jc w:val="both"/>
        <w:rPr>
          <w:rFonts w:ascii="Times New Roman" w:eastAsia="Calibri" w:hAnsi="Times New Roman" w:cs="Times New Roman"/>
          <w:sz w:val="20"/>
          <w:szCs w:val="28"/>
          <w:lang w:val="uz-Cyrl-UZ" w:eastAsia="en-US" w:bidi="ar-SA"/>
        </w:rPr>
      </w:pPr>
      <w:r w:rsidRPr="00692210">
        <w:rPr>
          <w:rFonts w:ascii="Times New Roman" w:eastAsia="Times New Roman" w:hAnsi="Times New Roman" w:cs="Times New Roman"/>
          <w:b/>
          <w:sz w:val="20"/>
          <w:szCs w:val="28"/>
          <w:lang w:val="uz-Cyrl-UZ" w:eastAsia="ru-RU" w:bidi="ar-SA"/>
        </w:rPr>
        <w:t>RESULTS</w:t>
      </w:r>
      <w:r w:rsidRPr="00692210">
        <w:rPr>
          <w:rFonts w:ascii="Times New Roman" w:eastAsia="Calibri" w:hAnsi="Times New Roman" w:cs="Times New Roman"/>
          <w:sz w:val="20"/>
          <w:szCs w:val="28"/>
          <w:lang w:val="uz-Cyrl-UZ" w:eastAsia="en-US" w:bidi="ar-SA"/>
        </w:rPr>
        <w:t xml:space="preserve"> </w:t>
      </w:r>
    </w:p>
    <w:p w:rsidR="00692210" w:rsidRPr="00692210" w:rsidRDefault="00692210" w:rsidP="00692210">
      <w:pPr>
        <w:tabs>
          <w:tab w:val="left" w:pos="2790"/>
          <w:tab w:val="left" w:pos="3544"/>
        </w:tabs>
        <w:spacing w:after="0" w:line="360" w:lineRule="auto"/>
        <w:jc w:val="both"/>
        <w:rPr>
          <w:rFonts w:ascii="Times New Roman" w:eastAsia="Calibri" w:hAnsi="Times New Roman" w:cs="Times New Roman"/>
          <w:sz w:val="20"/>
          <w:lang w:val="uz-Cyrl-UZ" w:eastAsia="en-US" w:bidi="ar-SA"/>
        </w:rPr>
      </w:pPr>
      <w:r w:rsidRPr="00692210">
        <w:rPr>
          <w:rFonts w:ascii="Times New Roman" w:eastAsia="Calibri" w:hAnsi="Times New Roman" w:cs="Times New Roman"/>
          <w:sz w:val="20"/>
          <w:lang w:val="uz-Cyrl-UZ" w:eastAsia="en-US" w:bidi="ar-SA"/>
        </w:rPr>
        <w:t>When developing methods for assessing the competitiveness of enterprises, it is advisable to consider the following:</w:t>
      </w:r>
    </w:p>
    <w:p w:rsidR="00692210" w:rsidRPr="00692210" w:rsidRDefault="00692210" w:rsidP="00692210">
      <w:pPr>
        <w:tabs>
          <w:tab w:val="left" w:pos="2790"/>
          <w:tab w:val="left" w:pos="3544"/>
        </w:tabs>
        <w:spacing w:after="0" w:line="360" w:lineRule="auto"/>
        <w:jc w:val="both"/>
        <w:rPr>
          <w:rFonts w:ascii="Times New Roman" w:eastAsia="Calibri" w:hAnsi="Times New Roman" w:cs="Times New Roman"/>
          <w:sz w:val="20"/>
          <w:lang w:val="uz-Cyrl-UZ" w:eastAsia="en-US" w:bidi="ar-SA"/>
        </w:rPr>
      </w:pPr>
      <w:r w:rsidRPr="00692210">
        <w:rPr>
          <w:rFonts w:ascii="Times New Roman" w:eastAsia="Calibri" w:hAnsi="Times New Roman" w:cs="Times New Roman"/>
          <w:sz w:val="20"/>
          <w:lang w:val="uz-Cyrl-UZ" w:eastAsia="en-US" w:bidi="ar-SA"/>
        </w:rPr>
        <w:t>First, the results of the assessment should cover and reflect the effectiveness of all activities of the enterprise;</w:t>
      </w:r>
    </w:p>
    <w:p w:rsidR="00692210" w:rsidRPr="00692210" w:rsidRDefault="00692210" w:rsidP="00692210">
      <w:pPr>
        <w:tabs>
          <w:tab w:val="left" w:pos="2790"/>
          <w:tab w:val="left" w:pos="3544"/>
        </w:tabs>
        <w:spacing w:after="0" w:line="360" w:lineRule="auto"/>
        <w:jc w:val="both"/>
        <w:rPr>
          <w:rFonts w:ascii="Times New Roman" w:eastAsia="Calibri" w:hAnsi="Times New Roman" w:cs="Times New Roman"/>
          <w:sz w:val="20"/>
          <w:lang w:val="uz-Cyrl-UZ" w:eastAsia="en-US" w:bidi="ar-SA"/>
        </w:rPr>
      </w:pPr>
      <w:r w:rsidRPr="00692210">
        <w:rPr>
          <w:rFonts w:ascii="Times New Roman" w:eastAsia="Calibri" w:hAnsi="Times New Roman" w:cs="Times New Roman"/>
          <w:sz w:val="20"/>
          <w:lang w:val="uz-Cyrl-UZ" w:eastAsia="en-US" w:bidi="ar-SA"/>
        </w:rPr>
        <w:t>Second, the assessment of competitiveness should include all the features of the object being evaluated;</w:t>
      </w:r>
    </w:p>
    <w:p w:rsidR="00692210" w:rsidRPr="00692210" w:rsidRDefault="00692210" w:rsidP="00692210">
      <w:pPr>
        <w:tabs>
          <w:tab w:val="left" w:pos="2790"/>
          <w:tab w:val="left" w:pos="3544"/>
        </w:tabs>
        <w:spacing w:after="0" w:line="360" w:lineRule="auto"/>
        <w:jc w:val="both"/>
        <w:rPr>
          <w:rFonts w:ascii="Times New Roman" w:eastAsia="Calibri" w:hAnsi="Times New Roman" w:cs="Times New Roman"/>
          <w:sz w:val="20"/>
          <w:lang w:val="uz-Cyrl-UZ" w:eastAsia="en-US" w:bidi="ar-SA"/>
        </w:rPr>
      </w:pPr>
      <w:r w:rsidRPr="00692210">
        <w:rPr>
          <w:rFonts w:ascii="Times New Roman" w:eastAsia="Calibri" w:hAnsi="Times New Roman" w:cs="Times New Roman"/>
          <w:sz w:val="20"/>
          <w:lang w:val="uz-Cyrl-UZ" w:eastAsia="en-US" w:bidi="ar-SA"/>
        </w:rPr>
        <w:t>Third, the potential of the database should be taken into account when formulating specific methodologies for assessing competitiveness;</w:t>
      </w:r>
    </w:p>
    <w:p w:rsidR="00692210" w:rsidRPr="00692210" w:rsidRDefault="00692210" w:rsidP="00692210">
      <w:pPr>
        <w:tabs>
          <w:tab w:val="left" w:pos="2790"/>
          <w:tab w:val="left" w:pos="3544"/>
        </w:tabs>
        <w:spacing w:after="0" w:line="360" w:lineRule="auto"/>
        <w:jc w:val="both"/>
        <w:rPr>
          <w:rFonts w:ascii="Times New Roman" w:eastAsia="Calibri" w:hAnsi="Times New Roman" w:cs="Times New Roman"/>
          <w:sz w:val="20"/>
          <w:lang w:val="uz-Cyrl-UZ" w:eastAsia="en-US" w:bidi="ar-SA"/>
        </w:rPr>
      </w:pPr>
      <w:r w:rsidRPr="00692210">
        <w:rPr>
          <w:rFonts w:ascii="Times New Roman" w:eastAsia="Calibri" w:hAnsi="Times New Roman" w:cs="Times New Roman"/>
          <w:sz w:val="20"/>
          <w:lang w:val="uz-Cyrl-UZ" w:eastAsia="en-US" w:bidi="ar-SA"/>
        </w:rPr>
        <w:t>Fourth, the ability to effectively use computer software in the analysis of the results of competitiveness assessment is very important for today's information economy, and accordingly it is desirable to develop its software system.</w:t>
      </w:r>
    </w:p>
    <w:p w:rsidR="00692210" w:rsidRPr="00692210" w:rsidRDefault="00692210" w:rsidP="00692210">
      <w:pPr>
        <w:tabs>
          <w:tab w:val="left" w:pos="2790"/>
          <w:tab w:val="left" w:pos="3544"/>
        </w:tabs>
        <w:spacing w:after="0" w:line="360" w:lineRule="auto"/>
        <w:jc w:val="both"/>
        <w:rPr>
          <w:rFonts w:ascii="Times New Roman" w:eastAsia="Calibri" w:hAnsi="Times New Roman" w:cs="Times New Roman"/>
          <w:sz w:val="20"/>
          <w:lang w:val="uz-Cyrl-UZ" w:eastAsia="en-US" w:bidi="ar-SA"/>
        </w:rPr>
      </w:pPr>
      <w:r w:rsidRPr="00692210">
        <w:rPr>
          <w:rFonts w:ascii="Times New Roman" w:eastAsia="Calibri" w:hAnsi="Times New Roman" w:cs="Times New Roman"/>
          <w:sz w:val="20"/>
          <w:lang w:val="uz-Cyrl-UZ" w:eastAsia="en-US" w:bidi="ar-SA"/>
        </w:rPr>
        <w:t>The methodology for assessing the competitiveness of the enterprise in terms of operational efficiency, innovation activity and market share is carried out by assessing the integrated indicators of the level of efficiency of the enterprise, the level of innovation and adaptation to the market environment. The index, which characterizes the overall competitiveness of the enterprise, is defined as K, and its operational activity Ko, innovative activity Ki, which is found by calculating the coefficient of adaptation to the market environment in km, and the following formula is proposed.</w:t>
      </w:r>
    </w:p>
    <w:p w:rsidR="00692210" w:rsidRPr="00692210" w:rsidRDefault="00692210" w:rsidP="00692210">
      <w:pPr>
        <w:tabs>
          <w:tab w:val="left" w:pos="1560"/>
          <w:tab w:val="left" w:pos="2790"/>
          <w:tab w:val="left" w:pos="3544"/>
        </w:tabs>
        <w:spacing w:after="0" w:line="360" w:lineRule="auto"/>
        <w:contextualSpacing/>
        <w:jc w:val="center"/>
        <w:rPr>
          <w:rFonts w:ascii="Times New Roman" w:eastAsia="Calibri" w:hAnsi="Times New Roman" w:cs="Times New Roman"/>
          <w:sz w:val="20"/>
          <w:lang w:val="uz-Cyrl-UZ" w:eastAsia="en-US" w:bidi="ar-SA"/>
        </w:rPr>
      </w:pPr>
      <m:oMath>
        <m:r>
          <w:rPr>
            <w:rFonts w:ascii="Cambria Math" w:eastAsia="Calibri" w:hAnsi="Cambria Math" w:cs="Times New Roman"/>
            <w:sz w:val="20"/>
            <w:lang w:val="uz-Cyrl-UZ" w:eastAsia="en-US" w:bidi="ar-SA"/>
          </w:rPr>
          <m:t>K</m:t>
        </m:r>
        <m:r>
          <w:rPr>
            <w:rFonts w:ascii="Cambria Math" w:eastAsia="Calibri" w:hAnsi="Times New Roman" w:cs="Times New Roman"/>
            <w:sz w:val="20"/>
            <w:lang w:val="uz-Cyrl-UZ" w:eastAsia="en-US" w:bidi="ar-SA"/>
          </w:rPr>
          <m:t>=</m:t>
        </m:r>
        <m:rad>
          <m:radPr>
            <m:degHide m:val="on"/>
            <m:ctrlPr>
              <w:rPr>
                <w:rFonts w:ascii="Cambria Math" w:eastAsia="Calibri" w:hAnsi="Times New Roman" w:cs="Times New Roman"/>
                <w:i/>
                <w:sz w:val="20"/>
                <w:lang w:val="uz-Cyrl-UZ" w:eastAsia="en-US" w:bidi="ar-SA"/>
              </w:rPr>
            </m:ctrlPr>
          </m:radPr>
          <m:deg/>
          <m:e>
            <m:sSub>
              <m:sSubPr>
                <m:ctrlPr>
                  <w:rPr>
                    <w:rFonts w:ascii="Cambria Math" w:eastAsia="Calibri" w:hAnsi="Times New Roman" w:cs="Times New Roman"/>
                    <w:i/>
                    <w:sz w:val="20"/>
                    <w:lang w:val="uz-Cyrl-UZ" w:eastAsia="en-US" w:bidi="ar-SA"/>
                  </w:rPr>
                </m:ctrlPr>
              </m:sSubPr>
              <m:e>
                <m:r>
                  <w:rPr>
                    <w:rFonts w:ascii="Cambria Math" w:eastAsia="Calibri" w:hAnsi="Cambria Math" w:cs="Times New Roman"/>
                    <w:sz w:val="20"/>
                    <w:lang w:val="uz-Cyrl-UZ" w:eastAsia="en-US" w:bidi="ar-SA"/>
                  </w:rPr>
                  <m:t>K</m:t>
                </m:r>
              </m:e>
              <m:sub>
                <m:r>
                  <w:rPr>
                    <w:rFonts w:ascii="Cambria Math" w:eastAsia="Calibri" w:hAnsi="Times New Roman" w:cs="Times New Roman"/>
                    <w:sz w:val="20"/>
                    <w:lang w:val="uz-Cyrl-UZ" w:eastAsia="en-US" w:bidi="ar-SA"/>
                  </w:rPr>
                  <m:t>о</m:t>
                </m:r>
              </m:sub>
            </m:sSub>
            <m:r>
              <w:rPr>
                <w:rFonts w:ascii="Times New Roman" w:eastAsia="Calibri" w:hAnsi="Cambria Math" w:cs="Times New Roman"/>
                <w:sz w:val="20"/>
                <w:lang w:val="uz-Cyrl-UZ" w:eastAsia="en-US" w:bidi="ar-SA"/>
              </w:rPr>
              <m:t>*</m:t>
            </m:r>
            <m:sSub>
              <m:sSubPr>
                <m:ctrlPr>
                  <w:rPr>
                    <w:rFonts w:ascii="Cambria Math" w:eastAsia="Calibri" w:hAnsi="Times New Roman" w:cs="Times New Roman"/>
                    <w:i/>
                    <w:sz w:val="20"/>
                    <w:lang w:val="uz-Cyrl-UZ" w:eastAsia="en-US" w:bidi="ar-SA"/>
                  </w:rPr>
                </m:ctrlPr>
              </m:sSubPr>
              <m:e>
                <m:r>
                  <w:rPr>
                    <w:rFonts w:ascii="Cambria Math" w:eastAsia="Calibri" w:hAnsi="Cambria Math" w:cs="Times New Roman"/>
                    <w:sz w:val="20"/>
                    <w:lang w:val="uz-Cyrl-UZ" w:eastAsia="en-US" w:bidi="ar-SA"/>
                  </w:rPr>
                  <m:t>K</m:t>
                </m:r>
              </m:e>
              <m:sub>
                <m:r>
                  <w:rPr>
                    <w:rFonts w:ascii="Cambria Math" w:eastAsia="Calibri" w:hAnsi="Times New Roman" w:cs="Times New Roman"/>
                    <w:sz w:val="20"/>
                    <w:lang w:val="uz-Cyrl-UZ" w:eastAsia="en-US" w:bidi="ar-SA"/>
                  </w:rPr>
                  <m:t>и</m:t>
                </m:r>
              </m:sub>
            </m:sSub>
            <m:r>
              <w:rPr>
                <w:rFonts w:ascii="Times New Roman" w:eastAsia="Calibri" w:hAnsi="Cambria Math" w:cs="Times New Roman"/>
                <w:sz w:val="20"/>
                <w:lang w:val="uz-Cyrl-UZ" w:eastAsia="en-US" w:bidi="ar-SA"/>
              </w:rPr>
              <m:t>*</m:t>
            </m:r>
            <m:sSub>
              <m:sSubPr>
                <m:ctrlPr>
                  <w:rPr>
                    <w:rFonts w:ascii="Cambria Math" w:eastAsia="Calibri" w:hAnsi="Times New Roman" w:cs="Times New Roman"/>
                    <w:i/>
                    <w:sz w:val="20"/>
                    <w:lang w:val="uz-Cyrl-UZ" w:eastAsia="en-US" w:bidi="ar-SA"/>
                  </w:rPr>
                </m:ctrlPr>
              </m:sSubPr>
              <m:e>
                <m:r>
                  <w:rPr>
                    <w:rFonts w:ascii="Cambria Math" w:eastAsia="Calibri" w:hAnsi="Cambria Math" w:cs="Times New Roman"/>
                    <w:sz w:val="20"/>
                    <w:lang w:val="uz-Cyrl-UZ" w:eastAsia="en-US" w:bidi="ar-SA"/>
                  </w:rPr>
                  <m:t>K</m:t>
                </m:r>
              </m:e>
              <m:sub>
                <m:r>
                  <w:rPr>
                    <w:rFonts w:ascii="Cambria Math" w:eastAsia="Calibri" w:hAnsi="Times New Roman" w:cs="Times New Roman"/>
                    <w:sz w:val="20"/>
                    <w:lang w:val="uz-Cyrl-UZ" w:eastAsia="en-US" w:bidi="ar-SA"/>
                  </w:rPr>
                  <m:t>м</m:t>
                </m:r>
              </m:sub>
            </m:sSub>
          </m:e>
        </m:rad>
      </m:oMath>
      <w:r w:rsidRPr="00692210">
        <w:rPr>
          <w:rFonts w:ascii="Times New Roman" w:eastAsia="Calibri" w:hAnsi="Times New Roman" w:cs="Times New Roman"/>
          <w:sz w:val="20"/>
          <w:lang w:val="uz-Cyrl-UZ" w:eastAsia="en-US" w:bidi="ar-SA"/>
        </w:rPr>
        <w:tab/>
      </w: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w:r w:rsidRPr="00692210">
        <w:rPr>
          <w:rFonts w:ascii="Times New Roman" w:eastAsia="Calibri" w:hAnsi="Times New Roman" w:cs="Times New Roman"/>
          <w:sz w:val="20"/>
          <w:lang w:val="uz-Cyrl-UZ" w:eastAsia="en-US" w:bidi="ar-SA"/>
        </w:rPr>
        <w:t xml:space="preserve">K- Critical assessment of the level of enterprise competitiveness; </w:t>
      </w:r>
    </w:p>
    <w:p w:rsidR="00692210" w:rsidRPr="00692210" w:rsidRDefault="00BC57D4"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m:oMath>
        <m:sSub>
          <m:sSubPr>
            <m:ctrlPr>
              <w:rPr>
                <w:rFonts w:ascii="Cambria Math" w:eastAsia="Calibri" w:hAnsi="Times New Roman" w:cs="Times New Roman"/>
                <w:i/>
                <w:sz w:val="20"/>
                <w:lang w:val="uz-Cyrl-UZ" w:eastAsia="en-US" w:bidi="ar-SA"/>
              </w:rPr>
            </m:ctrlPr>
          </m:sSubPr>
          <m:e>
            <m:r>
              <w:rPr>
                <w:rFonts w:ascii="Cambria Math" w:eastAsia="Calibri" w:hAnsi="Cambria Math" w:cs="Times New Roman"/>
                <w:sz w:val="20"/>
                <w:lang w:val="uz-Cyrl-UZ" w:eastAsia="en-US" w:bidi="ar-SA"/>
              </w:rPr>
              <m:t>K</m:t>
            </m:r>
          </m:e>
          <m:sub>
            <m:r>
              <w:rPr>
                <w:rFonts w:ascii="Cambria Math" w:eastAsia="Calibri" w:hAnsi="Times New Roman" w:cs="Times New Roman"/>
                <w:sz w:val="20"/>
                <w:lang w:val="uz-Cyrl-UZ" w:eastAsia="en-US" w:bidi="ar-SA"/>
              </w:rPr>
              <m:t>о</m:t>
            </m:r>
          </m:sub>
        </m:sSub>
      </m:oMath>
      <w:r w:rsidR="00692210" w:rsidRPr="00692210">
        <w:rPr>
          <w:rFonts w:ascii="Times New Roman" w:eastAsia="Calibri" w:hAnsi="Times New Roman" w:cs="Times New Roman"/>
          <w:sz w:val="20"/>
          <w:lang w:val="uz-Cyrl-UZ" w:eastAsia="en-US" w:bidi="ar-SA"/>
        </w:rPr>
        <w:t xml:space="preserve">- Operational efficiency ratio of the enterprise; </w:t>
      </w:r>
    </w:p>
    <w:p w:rsidR="00692210" w:rsidRPr="00692210" w:rsidRDefault="00BC57D4"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m:oMath>
        <m:sSub>
          <m:sSubPr>
            <m:ctrlPr>
              <w:rPr>
                <w:rFonts w:ascii="Cambria Math" w:eastAsia="Calibri" w:hAnsi="Times New Roman" w:cs="Times New Roman"/>
                <w:i/>
                <w:sz w:val="20"/>
                <w:lang w:val="uz-Cyrl-UZ" w:eastAsia="en-US" w:bidi="ar-SA"/>
              </w:rPr>
            </m:ctrlPr>
          </m:sSubPr>
          <m:e>
            <m:r>
              <w:rPr>
                <w:rFonts w:ascii="Cambria Math" w:eastAsia="Calibri" w:hAnsi="Cambria Math" w:cs="Times New Roman"/>
                <w:sz w:val="20"/>
                <w:lang w:val="uz-Cyrl-UZ" w:eastAsia="en-US" w:bidi="ar-SA"/>
              </w:rPr>
              <m:t>K</m:t>
            </m:r>
          </m:e>
          <m:sub>
            <m:r>
              <w:rPr>
                <w:rFonts w:ascii="Cambria Math" w:eastAsia="Calibri" w:hAnsi="Times New Roman" w:cs="Times New Roman"/>
                <w:sz w:val="20"/>
                <w:lang w:val="uz-Cyrl-UZ" w:eastAsia="en-US" w:bidi="ar-SA"/>
              </w:rPr>
              <m:t>и</m:t>
            </m:r>
          </m:sub>
        </m:sSub>
      </m:oMath>
      <w:r w:rsidR="00692210" w:rsidRPr="00692210">
        <w:rPr>
          <w:rFonts w:ascii="Times New Roman" w:eastAsia="Calibri" w:hAnsi="Times New Roman" w:cs="Times New Roman"/>
          <w:sz w:val="20"/>
          <w:lang w:val="uz-Cyrl-UZ" w:eastAsia="en-US" w:bidi="ar-SA"/>
        </w:rPr>
        <w:t>- Coefficient of innovative activity of the enterprise;</w:t>
      </w:r>
    </w:p>
    <w:p w:rsidR="00692210" w:rsidRPr="00692210" w:rsidRDefault="00BC57D4"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m:oMath>
        <m:sSub>
          <m:sSubPr>
            <m:ctrlPr>
              <w:rPr>
                <w:rFonts w:ascii="Cambria Math" w:eastAsia="Calibri" w:hAnsi="Times New Roman" w:cs="Times New Roman"/>
                <w:i/>
                <w:sz w:val="20"/>
                <w:lang w:val="uz-Cyrl-UZ" w:eastAsia="en-US" w:bidi="ar-SA"/>
              </w:rPr>
            </m:ctrlPr>
          </m:sSubPr>
          <m:e>
            <m:r>
              <w:rPr>
                <w:rFonts w:ascii="Cambria Math" w:eastAsia="Calibri" w:hAnsi="Cambria Math" w:cs="Times New Roman"/>
                <w:sz w:val="20"/>
                <w:lang w:val="uz-Cyrl-UZ" w:eastAsia="en-US" w:bidi="ar-SA"/>
              </w:rPr>
              <m:t>K</m:t>
            </m:r>
          </m:e>
          <m:sub>
            <m:r>
              <w:rPr>
                <w:rFonts w:ascii="Cambria Math" w:eastAsia="Calibri" w:hAnsi="Times New Roman" w:cs="Times New Roman"/>
                <w:sz w:val="20"/>
                <w:lang w:val="uz-Cyrl-UZ" w:eastAsia="en-US" w:bidi="ar-SA"/>
              </w:rPr>
              <m:t>м</m:t>
            </m:r>
          </m:sub>
        </m:sSub>
      </m:oMath>
      <w:r w:rsidR="00692210" w:rsidRPr="00692210">
        <w:rPr>
          <w:rFonts w:ascii="Times New Roman" w:eastAsia="Calibri" w:hAnsi="Times New Roman" w:cs="Times New Roman"/>
          <w:sz w:val="20"/>
          <w:lang w:val="uz-Cyrl-UZ" w:eastAsia="en-US" w:bidi="ar-SA"/>
        </w:rPr>
        <w:t>- Coefficient of adaptation of the enterprise to the market environment;</w:t>
      </w: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w:r w:rsidRPr="00692210">
        <w:rPr>
          <w:rFonts w:ascii="Times New Roman" w:eastAsia="Calibri" w:hAnsi="Times New Roman" w:cs="Times New Roman"/>
          <w:sz w:val="20"/>
          <w:lang w:val="uz-Cyrl-UZ" w:eastAsia="en-US" w:bidi="ar-SA"/>
        </w:rPr>
        <w:t>The operational efficiency of the enterprise is found by the following formula:</w:t>
      </w: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m:oMath>
        <m:r>
          <w:rPr>
            <w:rFonts w:ascii="Cambria Math" w:eastAsia="Calibri" w:hAnsi="Cambria Math" w:cs="Times New Roman"/>
            <w:sz w:val="20"/>
            <w:lang w:val="ru-RU" w:eastAsia="en-US" w:bidi="ar-SA"/>
          </w:rPr>
          <m:t>P</m:t>
        </m:r>
        <m:r>
          <w:rPr>
            <w:rFonts w:ascii="Cambria Math" w:eastAsia="Calibri" w:hAnsi="Times New Roman" w:cs="Times New Roman"/>
            <w:sz w:val="20"/>
            <w:lang w:val="uz-Cyrl-UZ" w:eastAsia="en-US" w:bidi="ar-SA"/>
          </w:rPr>
          <m:t>=</m:t>
        </m:r>
        <m:f>
          <m:fPr>
            <m:ctrlPr>
              <w:rPr>
                <w:rFonts w:ascii="Cambria Math" w:eastAsia="Calibri" w:hAnsi="Times New Roman" w:cs="Times New Roman"/>
                <w:i/>
                <w:sz w:val="20"/>
                <w:lang w:val="uz-Cyrl-UZ" w:eastAsia="en-US" w:bidi="ar-SA"/>
              </w:rPr>
            </m:ctrlPr>
          </m:fPr>
          <m:num>
            <m:r>
              <w:rPr>
                <w:rFonts w:ascii="Cambria Math" w:eastAsia="Calibri" w:hAnsi="Cambria Math" w:cs="Times New Roman"/>
                <w:sz w:val="20"/>
                <w:lang w:val="uz-Cyrl-UZ" w:eastAsia="en-US" w:bidi="ar-SA"/>
              </w:rPr>
              <m:t>B</m:t>
            </m:r>
          </m:num>
          <m:den>
            <m:r>
              <w:rPr>
                <w:rFonts w:ascii="Cambria Math" w:eastAsia="Calibri" w:hAnsi="Times New Roman" w:cs="Times New Roman"/>
                <w:sz w:val="20"/>
                <w:lang w:val="uz-Cyrl-UZ" w:eastAsia="en-US" w:bidi="ar-SA"/>
              </w:rPr>
              <m:t>З</m:t>
            </m:r>
          </m:den>
        </m:f>
      </m:oMath>
      <w:r w:rsidRPr="00692210">
        <w:rPr>
          <w:rFonts w:ascii="Times New Roman" w:eastAsia="Calibri" w:hAnsi="Times New Roman" w:cs="Times New Roman"/>
          <w:sz w:val="20"/>
          <w:lang w:val="uz-Cyrl-UZ" w:eastAsia="en-US" w:bidi="ar-SA"/>
        </w:rPr>
        <w:t xml:space="preserve"> </w:t>
      </w: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w:r w:rsidRPr="00692210">
        <w:rPr>
          <w:rFonts w:ascii="Times New Roman" w:eastAsia="Calibri" w:hAnsi="Times New Roman" w:cs="Times New Roman"/>
          <w:sz w:val="20"/>
          <w:lang w:val="uz-Cyrl-UZ" w:eastAsia="en-US" w:bidi="ar-SA"/>
        </w:rPr>
        <w:t>Р- Efficiency of operational activities of the enterprise;</w:t>
      </w: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w:r w:rsidRPr="00692210">
        <w:rPr>
          <w:rFonts w:ascii="Times New Roman" w:eastAsia="Calibri" w:hAnsi="Times New Roman" w:cs="Times New Roman"/>
          <w:sz w:val="20"/>
          <w:lang w:val="uz-Cyrl-UZ" w:eastAsia="en-US" w:bidi="ar-SA"/>
        </w:rPr>
        <w:t>В- Revenue from sales of the enterprise;</w:t>
      </w: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w:r w:rsidRPr="00692210">
        <w:rPr>
          <w:rFonts w:ascii="Times New Roman" w:eastAsia="Calibri" w:hAnsi="Times New Roman" w:cs="Times New Roman"/>
          <w:sz w:val="20"/>
          <w:lang w:val="uz-Cyrl-UZ" w:eastAsia="en-US" w:bidi="ar-SA"/>
        </w:rPr>
        <w:t>З- Production and sales costs;</w:t>
      </w: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w:r w:rsidRPr="00692210">
        <w:rPr>
          <w:rFonts w:ascii="Times New Roman" w:eastAsia="Calibri" w:hAnsi="Times New Roman" w:cs="Times New Roman"/>
          <w:sz w:val="20"/>
          <w:lang w:val="uz-Cyrl-UZ" w:eastAsia="en-US" w:bidi="ar-SA"/>
        </w:rPr>
        <w:t>The operational efficiency of the selected activities of the enterprise is found by the following formula:</w:t>
      </w:r>
    </w:p>
    <w:p w:rsidR="00692210" w:rsidRPr="00692210" w:rsidRDefault="00BC57D4"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m:oMath>
        <m:sSup>
          <m:sSupPr>
            <m:ctrlPr>
              <w:rPr>
                <w:rFonts w:ascii="Cambria Math" w:eastAsia="Calibri" w:hAnsi="Times New Roman" w:cs="Times New Roman"/>
                <w:i/>
                <w:sz w:val="20"/>
                <w:lang w:val="ru-RU" w:eastAsia="en-US" w:bidi="ar-SA"/>
              </w:rPr>
            </m:ctrlPr>
          </m:sSupPr>
          <m:e>
            <m:r>
              <w:rPr>
                <w:rFonts w:ascii="Cambria Math" w:eastAsia="Calibri" w:hAnsi="Cambria Math" w:cs="Times New Roman"/>
                <w:sz w:val="20"/>
                <w:lang w:val="ru-RU" w:eastAsia="en-US" w:bidi="ar-SA"/>
              </w:rPr>
              <m:t>P</m:t>
            </m:r>
          </m:e>
          <m:sup>
            <m:nary>
              <m:naryPr>
                <m:chr m:val="∑"/>
                <m:limLoc m:val="undOvr"/>
                <m:subHide m:val="on"/>
                <m:supHide m:val="on"/>
                <m:ctrlPr>
                  <w:rPr>
                    <w:rFonts w:ascii="Cambria Math" w:eastAsia="Calibri" w:hAnsi="Times New Roman" w:cs="Times New Roman"/>
                    <w:i/>
                    <w:sz w:val="20"/>
                    <w:lang w:val="ru-RU" w:eastAsia="en-US" w:bidi="ar-SA"/>
                  </w:rPr>
                </m:ctrlPr>
              </m:naryPr>
              <m:sub/>
              <m:sup/>
              <m:e/>
            </m:nary>
          </m:sup>
        </m:sSup>
        <m:r>
          <w:rPr>
            <w:rFonts w:ascii="Cambria Math" w:eastAsia="Calibri" w:hAnsi="Times New Roman" w:cs="Times New Roman"/>
            <w:sz w:val="20"/>
            <w:lang w:val="uz-Cyrl-UZ" w:eastAsia="en-US" w:bidi="ar-SA"/>
          </w:rPr>
          <m:t>=</m:t>
        </m:r>
        <m:f>
          <m:fPr>
            <m:ctrlPr>
              <w:rPr>
                <w:rFonts w:ascii="Cambria Math" w:eastAsia="Calibri" w:hAnsi="Times New Roman" w:cs="Times New Roman"/>
                <w:i/>
                <w:sz w:val="20"/>
                <w:lang w:val="uz-Cyrl-UZ" w:eastAsia="en-US" w:bidi="ar-SA"/>
              </w:rPr>
            </m:ctrlPr>
          </m:fPr>
          <m:num>
            <m:sSup>
              <m:sSupPr>
                <m:ctrlPr>
                  <w:rPr>
                    <w:rFonts w:ascii="Cambria Math" w:eastAsia="Calibri" w:hAnsi="Times New Roman" w:cs="Times New Roman"/>
                    <w:i/>
                    <w:sz w:val="20"/>
                    <w:lang w:val="uz-Cyrl-UZ" w:eastAsia="en-US" w:bidi="ar-SA"/>
                  </w:rPr>
                </m:ctrlPr>
              </m:sSupPr>
              <m:e>
                <m:r>
                  <w:rPr>
                    <w:rFonts w:ascii="Cambria Math" w:eastAsia="Calibri" w:hAnsi="Cambria Math" w:cs="Times New Roman"/>
                    <w:sz w:val="20"/>
                    <w:lang w:val="uz-Cyrl-UZ" w:eastAsia="en-US" w:bidi="ar-SA"/>
                  </w:rPr>
                  <m:t>B</m:t>
                </m:r>
              </m:e>
              <m:sup>
                <m:nary>
                  <m:naryPr>
                    <m:chr m:val="∑"/>
                    <m:limLoc m:val="undOvr"/>
                    <m:subHide m:val="on"/>
                    <m:supHide m:val="on"/>
                    <m:ctrlPr>
                      <w:rPr>
                        <w:rFonts w:ascii="Cambria Math" w:eastAsia="Calibri" w:hAnsi="Times New Roman" w:cs="Times New Roman"/>
                        <w:i/>
                        <w:sz w:val="20"/>
                        <w:lang w:val="uz-Cyrl-UZ" w:eastAsia="en-US" w:bidi="ar-SA"/>
                      </w:rPr>
                    </m:ctrlPr>
                  </m:naryPr>
                  <m:sub/>
                  <m:sup/>
                  <m:e/>
                </m:nary>
              </m:sup>
            </m:sSup>
          </m:num>
          <m:den>
            <m:sSup>
              <m:sSupPr>
                <m:ctrlPr>
                  <w:rPr>
                    <w:rFonts w:ascii="Cambria Math" w:eastAsia="Calibri" w:hAnsi="Times New Roman" w:cs="Times New Roman"/>
                    <w:i/>
                    <w:sz w:val="20"/>
                    <w:lang w:val="uz-Cyrl-UZ" w:eastAsia="en-US" w:bidi="ar-SA"/>
                  </w:rPr>
                </m:ctrlPr>
              </m:sSupPr>
              <m:e>
                <m:r>
                  <w:rPr>
                    <w:rFonts w:ascii="Cambria Math" w:eastAsia="Calibri" w:hAnsi="Times New Roman" w:cs="Times New Roman"/>
                    <w:sz w:val="20"/>
                    <w:lang w:val="uz-Cyrl-UZ" w:eastAsia="en-US" w:bidi="ar-SA"/>
                  </w:rPr>
                  <m:t>З</m:t>
                </m:r>
              </m:e>
              <m:sup>
                <m:nary>
                  <m:naryPr>
                    <m:chr m:val="∑"/>
                    <m:limLoc m:val="undOvr"/>
                    <m:subHide m:val="on"/>
                    <m:supHide m:val="on"/>
                    <m:ctrlPr>
                      <w:rPr>
                        <w:rFonts w:ascii="Cambria Math" w:eastAsia="Calibri" w:hAnsi="Times New Roman" w:cs="Times New Roman"/>
                        <w:i/>
                        <w:sz w:val="20"/>
                        <w:lang w:val="uz-Cyrl-UZ" w:eastAsia="en-US" w:bidi="ar-SA"/>
                      </w:rPr>
                    </m:ctrlPr>
                  </m:naryPr>
                  <m:sub/>
                  <m:sup/>
                  <m:e/>
                </m:nary>
              </m:sup>
            </m:sSup>
          </m:den>
        </m:f>
      </m:oMath>
      <w:r w:rsidR="00692210" w:rsidRPr="00692210">
        <w:rPr>
          <w:rFonts w:ascii="Times New Roman" w:eastAsia="Calibri" w:hAnsi="Times New Roman" w:cs="Times New Roman"/>
          <w:sz w:val="20"/>
          <w:lang w:val="uz-Cyrl-UZ" w:eastAsia="en-US" w:bidi="ar-SA"/>
        </w:rPr>
        <w:t xml:space="preserve"> </w:t>
      </w:r>
    </w:p>
    <w:p w:rsidR="00692210" w:rsidRPr="00692210" w:rsidRDefault="00BC57D4"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m:oMath>
        <m:sSup>
          <m:sSupPr>
            <m:ctrlPr>
              <w:rPr>
                <w:rFonts w:ascii="Cambria Math" w:eastAsia="Calibri" w:hAnsi="Times New Roman" w:cs="Times New Roman"/>
                <w:i/>
                <w:sz w:val="20"/>
                <w:lang w:val="ru-RU" w:eastAsia="en-US" w:bidi="ar-SA"/>
              </w:rPr>
            </m:ctrlPr>
          </m:sSupPr>
          <m:e>
            <m:r>
              <w:rPr>
                <w:rFonts w:ascii="Cambria Math" w:eastAsia="Calibri" w:hAnsi="Cambria Math" w:cs="Times New Roman"/>
                <w:sz w:val="20"/>
                <w:lang w:val="ru-RU" w:eastAsia="en-US" w:bidi="ar-SA"/>
              </w:rPr>
              <m:t>P</m:t>
            </m:r>
          </m:e>
          <m:sup>
            <m:nary>
              <m:naryPr>
                <m:chr m:val="∑"/>
                <m:limLoc m:val="undOvr"/>
                <m:subHide m:val="on"/>
                <m:supHide m:val="on"/>
                <m:ctrlPr>
                  <w:rPr>
                    <w:rFonts w:ascii="Cambria Math" w:eastAsia="Calibri" w:hAnsi="Times New Roman" w:cs="Times New Roman"/>
                    <w:i/>
                    <w:sz w:val="20"/>
                    <w:lang w:val="ru-RU" w:eastAsia="en-US" w:bidi="ar-SA"/>
                  </w:rPr>
                </m:ctrlPr>
              </m:naryPr>
              <m:sub/>
              <m:sup/>
              <m:e/>
            </m:nary>
          </m:sup>
        </m:sSup>
      </m:oMath>
      <w:r w:rsidR="00692210" w:rsidRPr="00692210">
        <w:rPr>
          <w:rFonts w:ascii="Times New Roman" w:eastAsia="Calibri" w:hAnsi="Times New Roman" w:cs="Times New Roman"/>
          <w:sz w:val="20"/>
          <w:lang w:val="uz-Cyrl-UZ" w:eastAsia="en-US" w:bidi="ar-SA"/>
        </w:rPr>
        <w:t xml:space="preserve">- efficiency of operations of the enterprise on the selected group; </w:t>
      </w:r>
    </w:p>
    <w:p w:rsidR="00692210" w:rsidRPr="00692210" w:rsidRDefault="00BC57D4"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m:oMath>
        <m:sSup>
          <m:sSupPr>
            <m:ctrlPr>
              <w:rPr>
                <w:rFonts w:ascii="Cambria Math" w:eastAsia="Calibri" w:hAnsi="Times New Roman" w:cs="Times New Roman"/>
                <w:i/>
                <w:sz w:val="20"/>
                <w:lang w:val="uz-Cyrl-UZ" w:eastAsia="en-US" w:bidi="ar-SA"/>
              </w:rPr>
            </m:ctrlPr>
          </m:sSupPr>
          <m:e>
            <m:r>
              <w:rPr>
                <w:rFonts w:ascii="Cambria Math" w:eastAsia="Calibri" w:hAnsi="Cambria Math" w:cs="Times New Roman"/>
                <w:sz w:val="20"/>
                <w:lang w:val="uz-Cyrl-UZ" w:eastAsia="en-US" w:bidi="ar-SA"/>
              </w:rPr>
              <m:t>B</m:t>
            </m:r>
          </m:e>
          <m:sup>
            <m:nary>
              <m:naryPr>
                <m:chr m:val="∑"/>
                <m:limLoc m:val="undOvr"/>
                <m:subHide m:val="on"/>
                <m:supHide m:val="on"/>
                <m:ctrlPr>
                  <w:rPr>
                    <w:rFonts w:ascii="Cambria Math" w:eastAsia="Calibri" w:hAnsi="Times New Roman" w:cs="Times New Roman"/>
                    <w:i/>
                    <w:sz w:val="20"/>
                    <w:lang w:val="uz-Cyrl-UZ" w:eastAsia="en-US" w:bidi="ar-SA"/>
                  </w:rPr>
                </m:ctrlPr>
              </m:naryPr>
              <m:sub/>
              <m:sup/>
              <m:e/>
            </m:nary>
          </m:sup>
        </m:sSup>
      </m:oMath>
      <w:r w:rsidR="00692210" w:rsidRPr="00692210">
        <w:rPr>
          <w:rFonts w:ascii="Times New Roman" w:eastAsia="Calibri" w:hAnsi="Times New Roman" w:cs="Times New Roman"/>
          <w:sz w:val="20"/>
          <w:lang w:val="uz-Cyrl-UZ" w:eastAsia="en-US" w:bidi="ar-SA"/>
        </w:rPr>
        <w:t>- income from the efficiency of the selected operational activities of the enterprise (revenue from sales of products);</w:t>
      </w:r>
    </w:p>
    <w:p w:rsidR="00692210" w:rsidRPr="00692210" w:rsidRDefault="00BC57D4"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m:oMath>
        <m:sSup>
          <m:sSupPr>
            <m:ctrlPr>
              <w:rPr>
                <w:rFonts w:ascii="Cambria Math" w:eastAsia="Calibri" w:hAnsi="Times New Roman" w:cs="Times New Roman"/>
                <w:i/>
                <w:sz w:val="20"/>
                <w:lang w:val="uz-Cyrl-UZ" w:eastAsia="en-US" w:bidi="ar-SA"/>
              </w:rPr>
            </m:ctrlPr>
          </m:sSupPr>
          <m:e>
            <m:r>
              <w:rPr>
                <w:rFonts w:ascii="Cambria Math" w:eastAsia="Calibri" w:hAnsi="Times New Roman" w:cs="Times New Roman"/>
                <w:sz w:val="20"/>
                <w:lang w:val="uz-Cyrl-UZ" w:eastAsia="en-US" w:bidi="ar-SA"/>
              </w:rPr>
              <m:t>З</m:t>
            </m:r>
          </m:e>
          <m:sup>
            <m:nary>
              <m:naryPr>
                <m:chr m:val="∑"/>
                <m:limLoc m:val="undOvr"/>
                <m:subHide m:val="on"/>
                <m:supHide m:val="on"/>
                <m:ctrlPr>
                  <w:rPr>
                    <w:rFonts w:ascii="Cambria Math" w:eastAsia="Calibri" w:hAnsi="Times New Roman" w:cs="Times New Roman"/>
                    <w:i/>
                    <w:sz w:val="20"/>
                    <w:lang w:val="uz-Cyrl-UZ" w:eastAsia="en-US" w:bidi="ar-SA"/>
                  </w:rPr>
                </m:ctrlPr>
              </m:naryPr>
              <m:sub/>
              <m:sup/>
              <m:e/>
            </m:nary>
          </m:sup>
        </m:sSup>
      </m:oMath>
      <w:r w:rsidR="00692210" w:rsidRPr="00692210">
        <w:rPr>
          <w:rFonts w:ascii="Times New Roman" w:eastAsia="Calibri" w:hAnsi="Times New Roman" w:cs="Times New Roman"/>
          <w:sz w:val="20"/>
          <w:lang w:val="uz-Cyrl-UZ" w:eastAsia="en-US" w:bidi="ar-SA"/>
        </w:rPr>
        <w:t>- the cost of the selected operational activities of the enterprise;</w:t>
      </w: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w:r w:rsidRPr="00692210">
        <w:rPr>
          <w:rFonts w:ascii="Times New Roman" w:eastAsia="Calibri" w:hAnsi="Times New Roman" w:cs="Times New Roman"/>
          <w:sz w:val="20"/>
          <w:lang w:val="uz-Cyrl-UZ" w:eastAsia="en-US" w:bidi="ar-SA"/>
        </w:rPr>
        <w:t>A selected group is a set of factors that are considered necessary and sufficient for comparison with the enterprise. In this case, it involves the determination of separate competitiveness indicators of the enterprise in question in comparison with the selected competitor. When it consists of all competing enterprises in the industry, it is expedient to determine the competitiveness of the enterprise by industry indicators.</w:t>
      </w: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w:r w:rsidRPr="00692210">
        <w:rPr>
          <w:rFonts w:ascii="Times New Roman" w:eastAsia="Calibri" w:hAnsi="Times New Roman" w:cs="Times New Roman"/>
          <w:sz w:val="20"/>
          <w:lang w:val="uz-Cyrl-UZ" w:eastAsia="en-US" w:bidi="ar-SA"/>
        </w:rPr>
        <w:lastRenderedPageBreak/>
        <w:t xml:space="preserve">Based on the above formulas, we find: </w:t>
      </w:r>
    </w:p>
    <w:p w:rsidR="00692210" w:rsidRPr="00692210" w:rsidRDefault="00BC57D4"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ru-RU" w:eastAsia="en-US" w:bidi="ar-SA"/>
        </w:rPr>
      </w:pPr>
      <m:oMath>
        <m:sSub>
          <m:sSubPr>
            <m:ctrlPr>
              <w:rPr>
                <w:rFonts w:ascii="Cambria Math" w:eastAsia="Calibri" w:hAnsi="Times New Roman" w:cs="Times New Roman"/>
                <w:i/>
                <w:sz w:val="20"/>
                <w:lang w:val="uz-Cyrl-UZ" w:eastAsia="en-US" w:bidi="ar-SA"/>
              </w:rPr>
            </m:ctrlPr>
          </m:sSubPr>
          <m:e>
            <m:r>
              <w:rPr>
                <w:rFonts w:ascii="Cambria Math" w:eastAsia="Calibri" w:hAnsi="Times New Roman" w:cs="Times New Roman"/>
                <w:sz w:val="20"/>
                <w:lang w:val="uz-Cyrl-UZ" w:eastAsia="en-US" w:bidi="ar-SA"/>
              </w:rPr>
              <m:t>К</m:t>
            </m:r>
          </m:e>
          <m:sub>
            <m:r>
              <w:rPr>
                <w:rFonts w:ascii="Cambria Math" w:eastAsia="Calibri" w:hAnsi="Times New Roman" w:cs="Times New Roman"/>
                <w:sz w:val="20"/>
                <w:lang w:val="uz-Cyrl-UZ" w:eastAsia="en-US" w:bidi="ar-SA"/>
              </w:rPr>
              <m:t>Э</m:t>
            </m:r>
          </m:sub>
        </m:sSub>
        <m:r>
          <w:rPr>
            <w:rFonts w:ascii="Cambria Math" w:eastAsia="Calibri" w:hAnsi="Times New Roman" w:cs="Times New Roman"/>
            <w:sz w:val="20"/>
            <w:lang w:val="uz-Cyrl-UZ" w:eastAsia="en-US" w:bidi="ar-SA"/>
          </w:rPr>
          <m:t>=</m:t>
        </m:r>
        <m:f>
          <m:fPr>
            <m:ctrlPr>
              <w:rPr>
                <w:rFonts w:ascii="Cambria Math" w:eastAsia="Calibri" w:hAnsi="Times New Roman" w:cs="Times New Roman"/>
                <w:i/>
                <w:sz w:val="20"/>
                <w:lang w:val="uz-Cyrl-UZ" w:eastAsia="en-US" w:bidi="ar-SA"/>
              </w:rPr>
            </m:ctrlPr>
          </m:fPr>
          <m:num>
            <m:sSup>
              <m:sSupPr>
                <m:ctrlPr>
                  <w:rPr>
                    <w:rFonts w:ascii="Cambria Math" w:eastAsia="Calibri" w:hAnsi="Times New Roman" w:cs="Times New Roman"/>
                    <w:i/>
                    <w:sz w:val="20"/>
                    <w:lang w:val="uz-Cyrl-UZ" w:eastAsia="en-US" w:bidi="ar-SA"/>
                  </w:rPr>
                </m:ctrlPr>
              </m:sSupPr>
              <m:e>
                <m:r>
                  <w:rPr>
                    <w:rFonts w:ascii="Cambria Math" w:eastAsia="Calibri" w:hAnsi="Times New Roman" w:cs="Times New Roman"/>
                    <w:sz w:val="20"/>
                    <w:lang w:val="ru-RU" w:eastAsia="en-US" w:bidi="ar-SA"/>
                  </w:rPr>
                  <m:t>Р</m:t>
                </m:r>
              </m:e>
              <m:sup/>
            </m:sSup>
          </m:num>
          <m:den>
            <m:sSup>
              <m:sSupPr>
                <m:ctrlPr>
                  <w:rPr>
                    <w:rFonts w:ascii="Cambria Math" w:eastAsia="Calibri" w:hAnsi="Times New Roman" w:cs="Times New Roman"/>
                    <w:i/>
                    <w:sz w:val="20"/>
                    <w:lang w:val="uz-Cyrl-UZ" w:eastAsia="en-US" w:bidi="ar-SA"/>
                  </w:rPr>
                </m:ctrlPr>
              </m:sSupPr>
              <m:e>
                <m:r>
                  <w:rPr>
                    <w:rFonts w:ascii="Cambria Math" w:eastAsia="Calibri" w:hAnsi="Times New Roman" w:cs="Times New Roman"/>
                    <w:sz w:val="20"/>
                    <w:lang w:val="uz-Cyrl-UZ" w:eastAsia="en-US" w:bidi="ar-SA"/>
                  </w:rPr>
                  <m:t>Р</m:t>
                </m:r>
              </m:e>
              <m:sup>
                <m:nary>
                  <m:naryPr>
                    <m:chr m:val="∑"/>
                    <m:limLoc m:val="undOvr"/>
                    <m:subHide m:val="on"/>
                    <m:supHide m:val="on"/>
                    <m:ctrlPr>
                      <w:rPr>
                        <w:rFonts w:ascii="Cambria Math" w:eastAsia="Calibri" w:hAnsi="Times New Roman" w:cs="Times New Roman"/>
                        <w:i/>
                        <w:sz w:val="20"/>
                        <w:lang w:val="uz-Cyrl-UZ" w:eastAsia="en-US" w:bidi="ar-SA"/>
                      </w:rPr>
                    </m:ctrlPr>
                  </m:naryPr>
                  <m:sub/>
                  <m:sup/>
                  <m:e/>
                </m:nary>
              </m:sup>
            </m:sSup>
          </m:den>
        </m:f>
      </m:oMath>
      <w:r w:rsidR="00692210" w:rsidRPr="00692210">
        <w:rPr>
          <w:rFonts w:ascii="Times New Roman" w:eastAsia="Calibri" w:hAnsi="Times New Roman" w:cs="Times New Roman"/>
          <w:sz w:val="20"/>
          <w:lang w:val="uz-Cyrl-UZ" w:eastAsia="en-US" w:bidi="ar-SA"/>
        </w:rPr>
        <w:t xml:space="preserve"> </w:t>
      </w:r>
    </w:p>
    <w:p w:rsidR="00692210" w:rsidRPr="00692210" w:rsidRDefault="00BC57D4"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m:oMath>
        <m:sSub>
          <m:sSubPr>
            <m:ctrlPr>
              <w:rPr>
                <w:rFonts w:ascii="Cambria Math" w:eastAsia="Calibri" w:hAnsi="Times New Roman" w:cs="Times New Roman"/>
                <w:i/>
                <w:sz w:val="20"/>
                <w:lang w:val="uz-Cyrl-UZ" w:eastAsia="en-US" w:bidi="ar-SA"/>
              </w:rPr>
            </m:ctrlPr>
          </m:sSubPr>
          <m:e>
            <m:r>
              <w:rPr>
                <w:rFonts w:ascii="Cambria Math" w:eastAsia="Calibri" w:hAnsi="Times New Roman" w:cs="Times New Roman"/>
                <w:sz w:val="20"/>
                <w:lang w:val="uz-Cyrl-UZ" w:eastAsia="en-US" w:bidi="ar-SA"/>
              </w:rPr>
              <m:t>К</m:t>
            </m:r>
          </m:e>
          <m:sub>
            <m:r>
              <w:rPr>
                <w:rFonts w:ascii="Cambria Math" w:eastAsia="Calibri" w:hAnsi="Times New Roman" w:cs="Times New Roman"/>
                <w:sz w:val="20"/>
                <w:lang w:val="uz-Cyrl-UZ" w:eastAsia="en-US" w:bidi="ar-SA"/>
              </w:rPr>
              <m:t>Э</m:t>
            </m:r>
          </m:sub>
        </m:sSub>
      </m:oMath>
      <w:r w:rsidR="00692210" w:rsidRPr="00692210">
        <w:rPr>
          <w:rFonts w:ascii="Times New Roman" w:eastAsia="Calibri" w:hAnsi="Times New Roman" w:cs="Times New Roman"/>
          <w:sz w:val="20"/>
          <w:lang w:val="en-US" w:eastAsia="en-US" w:bidi="ar-SA"/>
        </w:rPr>
        <w:t xml:space="preserve">- Coefficient of operational efficiency of the enterprise; </w:t>
      </w:r>
    </w:p>
    <w:p w:rsidR="00692210" w:rsidRPr="00692210" w:rsidRDefault="00BC57D4"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m:oMath>
        <m:sSup>
          <m:sSupPr>
            <m:ctrlPr>
              <w:rPr>
                <w:rFonts w:ascii="Cambria Math" w:eastAsia="Calibri" w:hAnsi="Times New Roman" w:cs="Times New Roman"/>
                <w:i/>
                <w:sz w:val="20"/>
                <w:lang w:val="ru-RU" w:eastAsia="en-US" w:bidi="ar-SA"/>
              </w:rPr>
            </m:ctrlPr>
          </m:sSupPr>
          <m:e>
            <m:r>
              <w:rPr>
                <w:rFonts w:ascii="Cambria Math" w:eastAsia="Calibri" w:hAnsi="Cambria Math" w:cs="Times New Roman"/>
                <w:sz w:val="20"/>
                <w:lang w:val="ru-RU" w:eastAsia="en-US" w:bidi="ar-SA"/>
              </w:rPr>
              <m:t>P</m:t>
            </m:r>
          </m:e>
          <m:sup>
            <m:nary>
              <m:naryPr>
                <m:chr m:val="∑"/>
                <m:limLoc m:val="undOvr"/>
                <m:subHide m:val="on"/>
                <m:supHide m:val="on"/>
                <m:ctrlPr>
                  <w:rPr>
                    <w:rFonts w:ascii="Cambria Math" w:eastAsia="Calibri" w:hAnsi="Times New Roman" w:cs="Times New Roman"/>
                    <w:i/>
                    <w:sz w:val="20"/>
                    <w:lang w:val="ru-RU" w:eastAsia="en-US" w:bidi="ar-SA"/>
                  </w:rPr>
                </m:ctrlPr>
              </m:naryPr>
              <m:sub/>
              <m:sup/>
              <m:e/>
            </m:nary>
          </m:sup>
        </m:sSup>
      </m:oMath>
      <w:r w:rsidR="00692210" w:rsidRPr="00692210">
        <w:rPr>
          <w:rFonts w:ascii="Times New Roman" w:eastAsia="Calibri" w:hAnsi="Times New Roman" w:cs="Times New Roman"/>
          <w:sz w:val="20"/>
          <w:lang w:val="uz-Cyrl-UZ" w:eastAsia="en-US" w:bidi="ar-SA"/>
        </w:rPr>
        <w:t xml:space="preserve">- efficiency of selected operations of the enterprise; </w:t>
      </w: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w:r w:rsidRPr="00692210">
        <w:rPr>
          <w:rFonts w:ascii="Times New Roman" w:eastAsia="Calibri" w:hAnsi="Times New Roman" w:cs="Times New Roman"/>
          <w:sz w:val="20"/>
          <w:lang w:val="uz-Cyrl-UZ" w:eastAsia="en-US" w:bidi="ar-SA"/>
        </w:rPr>
        <w:t>Р- operational efficiency of the enterprise;</w:t>
      </w: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w:r w:rsidRPr="00692210">
        <w:rPr>
          <w:rFonts w:ascii="Times New Roman" w:eastAsia="Calibri" w:hAnsi="Times New Roman" w:cs="Times New Roman"/>
          <w:sz w:val="20"/>
          <w:lang w:val="uz-Cyrl-UZ" w:eastAsia="en-US" w:bidi="ar-SA"/>
        </w:rPr>
        <w:t xml:space="preserve">We determine the level of innovative activity (K_i) of the enterprise in the following stages. </w:t>
      </w: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i/>
          <w:sz w:val="20"/>
          <w:lang w:val="uz-Cyrl-UZ" w:eastAsia="en-US" w:bidi="ar-SA"/>
        </w:rPr>
      </w:pPr>
      <m:oMath>
        <m:r>
          <w:rPr>
            <w:rFonts w:ascii="Cambria Math" w:eastAsia="Calibri" w:hAnsi="Times New Roman" w:cs="Times New Roman"/>
            <w:sz w:val="20"/>
            <w:lang w:val="uz-Cyrl-UZ" w:eastAsia="en-US" w:bidi="ar-SA"/>
          </w:rPr>
          <m:t>И</m:t>
        </m:r>
        <m:r>
          <w:rPr>
            <w:rFonts w:ascii="Cambria Math" w:eastAsia="Calibri" w:hAnsi="Times New Roman" w:cs="Times New Roman"/>
            <w:sz w:val="20"/>
            <w:lang w:val="ru-RU" w:eastAsia="en-US" w:bidi="ar-SA"/>
          </w:rPr>
          <m:t>=</m:t>
        </m:r>
        <m:f>
          <m:fPr>
            <m:ctrlPr>
              <w:rPr>
                <w:rFonts w:ascii="Cambria Math" w:eastAsia="Calibri" w:hAnsi="Times New Roman" w:cs="Times New Roman"/>
                <w:i/>
                <w:sz w:val="20"/>
                <w:lang w:val="ru-RU" w:eastAsia="en-US" w:bidi="ar-SA"/>
              </w:rPr>
            </m:ctrlPr>
          </m:fPr>
          <m:num>
            <m:sSub>
              <m:sSubPr>
                <m:ctrlPr>
                  <w:rPr>
                    <w:rFonts w:ascii="Cambria Math" w:eastAsia="Calibri" w:hAnsi="Times New Roman" w:cs="Times New Roman"/>
                    <w:i/>
                    <w:sz w:val="20"/>
                    <w:lang w:val="ru-RU" w:eastAsia="en-US" w:bidi="ar-SA"/>
                  </w:rPr>
                </m:ctrlPr>
              </m:sSubPr>
              <m:e>
                <m:r>
                  <w:rPr>
                    <w:rFonts w:ascii="Cambria Math" w:eastAsia="Calibri" w:hAnsi="Times New Roman" w:cs="Times New Roman"/>
                    <w:sz w:val="20"/>
                    <w:lang w:val="ru-RU" w:eastAsia="en-US" w:bidi="ar-SA"/>
                  </w:rPr>
                  <m:t>З</m:t>
                </m:r>
              </m:e>
              <m:sub>
                <m:r>
                  <w:rPr>
                    <w:rFonts w:ascii="Cambria Math" w:eastAsia="Calibri" w:hAnsi="Times New Roman" w:cs="Times New Roman"/>
                    <w:sz w:val="20"/>
                    <w:lang w:val="ru-RU" w:eastAsia="en-US" w:bidi="ar-SA"/>
                  </w:rPr>
                  <m:t>и</m:t>
                </m:r>
              </m:sub>
            </m:sSub>
          </m:num>
          <m:den>
            <m:r>
              <w:rPr>
                <w:rFonts w:ascii="Cambria Math" w:eastAsia="Calibri" w:hAnsi="Times New Roman" w:cs="Times New Roman"/>
                <w:sz w:val="20"/>
                <w:lang w:val="ru-RU" w:eastAsia="en-US" w:bidi="ar-SA"/>
              </w:rPr>
              <m:t>З</m:t>
            </m:r>
          </m:den>
        </m:f>
        <m:r>
          <w:rPr>
            <w:rFonts w:ascii="Cambria Math" w:eastAsia="Calibri" w:hAnsi="Times New Roman" w:cs="Times New Roman"/>
            <w:sz w:val="20"/>
            <w:lang w:val="ru-RU" w:eastAsia="en-US" w:bidi="ar-SA"/>
          </w:rPr>
          <m:t>:</m:t>
        </m:r>
        <m:f>
          <m:fPr>
            <m:ctrlPr>
              <w:rPr>
                <w:rFonts w:ascii="Cambria Math" w:eastAsia="Calibri" w:hAnsi="Times New Roman" w:cs="Times New Roman"/>
                <w:i/>
                <w:sz w:val="20"/>
                <w:lang w:val="ru-RU" w:eastAsia="en-US" w:bidi="ar-SA"/>
              </w:rPr>
            </m:ctrlPr>
          </m:fPr>
          <m:num>
            <m:sSub>
              <m:sSubPr>
                <m:ctrlPr>
                  <w:rPr>
                    <w:rFonts w:ascii="Cambria Math" w:eastAsia="Calibri" w:hAnsi="Times New Roman" w:cs="Times New Roman"/>
                    <w:i/>
                    <w:sz w:val="20"/>
                    <w:lang w:val="ru-RU" w:eastAsia="en-US" w:bidi="ar-SA"/>
                  </w:rPr>
                </m:ctrlPr>
              </m:sSubPr>
              <m:e>
                <m:r>
                  <w:rPr>
                    <w:rFonts w:ascii="Cambria Math" w:eastAsia="Calibri" w:hAnsi="Times New Roman" w:cs="Times New Roman"/>
                    <w:sz w:val="20"/>
                    <w:lang w:val="ru-RU" w:eastAsia="en-US" w:bidi="ar-SA"/>
                  </w:rPr>
                  <m:t>З</m:t>
                </m:r>
              </m:e>
              <m:sub>
                <m:r>
                  <w:rPr>
                    <w:rFonts w:ascii="Cambria Math" w:eastAsia="Calibri" w:hAnsi="Times New Roman" w:cs="Times New Roman"/>
                    <w:sz w:val="20"/>
                    <w:lang w:val="ru-RU" w:eastAsia="en-US" w:bidi="ar-SA"/>
                  </w:rPr>
                  <m:t>и</m:t>
                </m:r>
                <m:r>
                  <w:rPr>
                    <w:rFonts w:ascii="Cambria Math" w:eastAsia="Calibri" w:hAnsi="Times New Roman" w:cs="Times New Roman"/>
                    <w:sz w:val="20"/>
                    <w:lang w:val="ru-RU" w:eastAsia="en-US" w:bidi="ar-SA"/>
                  </w:rPr>
                  <m:t>0</m:t>
                </m:r>
              </m:sub>
            </m:sSub>
          </m:num>
          <m:den>
            <m:sSub>
              <m:sSubPr>
                <m:ctrlPr>
                  <w:rPr>
                    <w:rFonts w:ascii="Cambria Math" w:eastAsia="Calibri" w:hAnsi="Times New Roman" w:cs="Times New Roman"/>
                    <w:i/>
                    <w:sz w:val="20"/>
                    <w:lang w:val="ru-RU" w:eastAsia="en-US" w:bidi="ar-SA"/>
                  </w:rPr>
                </m:ctrlPr>
              </m:sSubPr>
              <m:e>
                <m:r>
                  <w:rPr>
                    <w:rFonts w:ascii="Cambria Math" w:eastAsia="Calibri" w:hAnsi="Times New Roman" w:cs="Times New Roman"/>
                    <w:sz w:val="20"/>
                    <w:lang w:val="ru-RU" w:eastAsia="en-US" w:bidi="ar-SA"/>
                  </w:rPr>
                  <m:t>З</m:t>
                </m:r>
              </m:e>
              <m:sub>
                <m:r>
                  <w:rPr>
                    <w:rFonts w:ascii="Cambria Math" w:eastAsia="Calibri" w:hAnsi="Times New Roman" w:cs="Times New Roman"/>
                    <w:sz w:val="20"/>
                    <w:lang w:val="ru-RU" w:eastAsia="en-US" w:bidi="ar-SA"/>
                  </w:rPr>
                  <m:t>0</m:t>
                </m:r>
              </m:sub>
            </m:sSub>
          </m:den>
        </m:f>
      </m:oMath>
      <w:r w:rsidRPr="00692210">
        <w:rPr>
          <w:rFonts w:ascii="Times New Roman" w:eastAsia="Calibri" w:hAnsi="Times New Roman" w:cs="Times New Roman"/>
          <w:i/>
          <w:sz w:val="20"/>
          <w:lang w:val="uz-Cyrl-UZ" w:eastAsia="en-US" w:bidi="ar-SA"/>
        </w:rPr>
        <w:t xml:space="preserve"> </w:t>
      </w: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w:r w:rsidRPr="00692210">
        <w:rPr>
          <w:rFonts w:ascii="Times New Roman" w:eastAsia="Calibri" w:hAnsi="Times New Roman" w:cs="Times New Roman"/>
          <w:sz w:val="20"/>
          <w:lang w:val="uz-Cyrl-UZ" w:eastAsia="en-US" w:bidi="ar-SA"/>
        </w:rPr>
        <w:t>In this case,</w:t>
      </w: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m:oMath>
        <m:r>
          <w:rPr>
            <w:rFonts w:ascii="Cambria Math" w:eastAsia="Calibri" w:hAnsi="Times New Roman" w:cs="Times New Roman"/>
            <w:sz w:val="20"/>
            <w:lang w:val="uz-Cyrl-UZ" w:eastAsia="en-US" w:bidi="ar-SA"/>
          </w:rPr>
          <m:t>И</m:t>
        </m:r>
      </m:oMath>
      <w:r w:rsidRPr="00692210">
        <w:rPr>
          <w:rFonts w:ascii="Times New Roman" w:eastAsia="Calibri" w:hAnsi="Times New Roman" w:cs="Times New Roman"/>
          <w:sz w:val="20"/>
          <w:lang w:val="uz-Cyrl-UZ" w:eastAsia="en-US" w:bidi="ar-SA"/>
        </w:rPr>
        <w:t xml:space="preserve">- level of innovative activity of the enterprise; </w:t>
      </w:r>
    </w:p>
    <w:p w:rsidR="00692210" w:rsidRPr="00692210" w:rsidRDefault="00BC57D4"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m:oMath>
        <m:sSub>
          <m:sSubPr>
            <m:ctrlPr>
              <w:rPr>
                <w:rFonts w:ascii="Cambria Math" w:eastAsia="Calibri" w:hAnsi="Times New Roman" w:cs="Times New Roman"/>
                <w:i/>
                <w:sz w:val="20"/>
                <w:lang w:val="ru-RU" w:eastAsia="en-US" w:bidi="ar-SA"/>
              </w:rPr>
            </m:ctrlPr>
          </m:sSubPr>
          <m:e>
            <m:r>
              <w:rPr>
                <w:rFonts w:ascii="Cambria Math" w:eastAsia="Calibri" w:hAnsi="Times New Roman" w:cs="Times New Roman"/>
                <w:sz w:val="20"/>
                <w:lang w:val="uz-Cyrl-UZ" w:eastAsia="en-US" w:bidi="ar-SA"/>
              </w:rPr>
              <m:t>З</m:t>
            </m:r>
          </m:e>
          <m:sub>
            <m:r>
              <w:rPr>
                <w:rFonts w:ascii="Cambria Math" w:eastAsia="Calibri" w:hAnsi="Times New Roman" w:cs="Times New Roman"/>
                <w:sz w:val="20"/>
                <w:lang w:val="uz-Cyrl-UZ" w:eastAsia="en-US" w:bidi="ar-SA"/>
              </w:rPr>
              <m:t>и</m:t>
            </m:r>
          </m:sub>
        </m:sSub>
        <m:r>
          <w:rPr>
            <w:rFonts w:ascii="Cambria Math" w:eastAsia="Calibri" w:hAnsi="Times New Roman" w:cs="Times New Roman"/>
            <w:sz w:val="20"/>
            <w:lang w:val="uz-Cyrl-UZ" w:eastAsia="en-US" w:bidi="ar-SA"/>
          </w:rPr>
          <m:t xml:space="preserve">, </m:t>
        </m:r>
        <m:sSub>
          <m:sSubPr>
            <m:ctrlPr>
              <w:rPr>
                <w:rFonts w:ascii="Cambria Math" w:eastAsia="Calibri" w:hAnsi="Times New Roman" w:cs="Times New Roman"/>
                <w:i/>
                <w:sz w:val="20"/>
                <w:lang w:val="ru-RU" w:eastAsia="en-US" w:bidi="ar-SA"/>
              </w:rPr>
            </m:ctrlPr>
          </m:sSubPr>
          <m:e>
            <m:r>
              <w:rPr>
                <w:rFonts w:ascii="Cambria Math" w:eastAsia="Calibri" w:hAnsi="Times New Roman" w:cs="Times New Roman"/>
                <w:sz w:val="20"/>
                <w:lang w:val="uz-Cyrl-UZ" w:eastAsia="en-US" w:bidi="ar-SA"/>
              </w:rPr>
              <m:t>З</m:t>
            </m:r>
          </m:e>
          <m:sub>
            <m:r>
              <w:rPr>
                <w:rFonts w:ascii="Cambria Math" w:eastAsia="Calibri" w:hAnsi="Times New Roman" w:cs="Times New Roman"/>
                <w:sz w:val="20"/>
                <w:lang w:val="uz-Cyrl-UZ" w:eastAsia="en-US" w:bidi="ar-SA"/>
              </w:rPr>
              <m:t>и</m:t>
            </m:r>
            <m:r>
              <w:rPr>
                <w:rFonts w:ascii="Cambria Math" w:eastAsia="Calibri" w:hAnsi="Times New Roman" w:cs="Times New Roman"/>
                <w:sz w:val="20"/>
                <w:lang w:val="uz-Cyrl-UZ" w:eastAsia="en-US" w:bidi="ar-SA"/>
              </w:rPr>
              <m:t>0</m:t>
            </m:r>
          </m:sub>
        </m:sSub>
      </m:oMath>
      <w:r w:rsidR="00692210" w:rsidRPr="00692210">
        <w:rPr>
          <w:rFonts w:ascii="Times New Roman" w:eastAsia="Calibri" w:hAnsi="Times New Roman" w:cs="Times New Roman"/>
          <w:sz w:val="20"/>
          <w:lang w:val="uz-Cyrl-UZ" w:eastAsia="en-US" w:bidi="ar-SA"/>
        </w:rPr>
        <w:t xml:space="preserve">- the sum of expenditures on innovative activities at the beginning and end of the period under review; </w:t>
      </w: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m:oMath>
        <m:r>
          <w:rPr>
            <w:rFonts w:ascii="Cambria Math" w:eastAsia="Calibri" w:hAnsi="Times New Roman" w:cs="Times New Roman"/>
            <w:sz w:val="20"/>
            <w:lang w:val="uz-Cyrl-UZ" w:eastAsia="en-US" w:bidi="ar-SA"/>
          </w:rPr>
          <m:t>З</m:t>
        </m:r>
        <m:r>
          <w:rPr>
            <w:rFonts w:ascii="Cambria Math" w:eastAsia="Calibri" w:hAnsi="Times New Roman" w:cs="Times New Roman"/>
            <w:sz w:val="20"/>
            <w:lang w:val="uz-Cyrl-UZ" w:eastAsia="en-US" w:bidi="ar-SA"/>
          </w:rPr>
          <m:t xml:space="preserve">, </m:t>
        </m:r>
        <m:sSub>
          <m:sSubPr>
            <m:ctrlPr>
              <w:rPr>
                <w:rFonts w:ascii="Cambria Math" w:eastAsia="Calibri" w:hAnsi="Times New Roman" w:cs="Times New Roman"/>
                <w:i/>
                <w:sz w:val="20"/>
                <w:lang w:val="ru-RU" w:eastAsia="en-US" w:bidi="ar-SA"/>
              </w:rPr>
            </m:ctrlPr>
          </m:sSubPr>
          <m:e>
            <m:r>
              <w:rPr>
                <w:rFonts w:ascii="Cambria Math" w:eastAsia="Calibri" w:hAnsi="Times New Roman" w:cs="Times New Roman"/>
                <w:sz w:val="20"/>
                <w:lang w:val="uz-Cyrl-UZ" w:eastAsia="en-US" w:bidi="ar-SA"/>
              </w:rPr>
              <m:t>З</m:t>
            </m:r>
          </m:e>
          <m:sub>
            <m:r>
              <w:rPr>
                <w:rFonts w:ascii="Cambria Math" w:eastAsia="Calibri" w:hAnsi="Times New Roman" w:cs="Times New Roman"/>
                <w:sz w:val="20"/>
                <w:lang w:val="uz-Cyrl-UZ" w:eastAsia="en-US" w:bidi="ar-SA"/>
              </w:rPr>
              <m:t>0</m:t>
            </m:r>
          </m:sub>
        </m:sSub>
      </m:oMath>
      <w:r w:rsidRPr="00692210">
        <w:rPr>
          <w:rFonts w:ascii="Times New Roman" w:eastAsia="Calibri" w:hAnsi="Times New Roman" w:cs="Times New Roman"/>
          <w:sz w:val="20"/>
          <w:lang w:val="uz-Cyrl-UZ" w:eastAsia="en-US" w:bidi="ar-SA"/>
        </w:rPr>
        <w:t xml:space="preserve"> - production costs of the enterprise corresponding to the periods under review.</w:t>
      </w: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w:r w:rsidRPr="00692210">
        <w:rPr>
          <w:rFonts w:ascii="Times New Roman" w:eastAsia="Calibri" w:hAnsi="Times New Roman" w:cs="Times New Roman"/>
          <w:sz w:val="20"/>
          <w:lang w:val="uz-Cyrl-UZ" w:eastAsia="en-US" w:bidi="ar-SA"/>
        </w:rPr>
        <w:t xml:space="preserve">The following formula is used to determine all the indicators of innovative activity of the enterprise </w:t>
      </w:r>
    </w:p>
    <w:p w:rsidR="00692210" w:rsidRPr="00692210" w:rsidRDefault="00BC57D4"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m:oMath>
        <m:sSup>
          <m:sSupPr>
            <m:ctrlPr>
              <w:rPr>
                <w:rFonts w:ascii="Cambria Math" w:eastAsia="Calibri" w:hAnsi="Times New Roman" w:cs="Times New Roman"/>
                <w:i/>
                <w:sz w:val="20"/>
                <w:lang w:val="uz-Cyrl-UZ" w:eastAsia="en-US" w:bidi="ar-SA"/>
              </w:rPr>
            </m:ctrlPr>
          </m:sSupPr>
          <m:e>
            <m:r>
              <w:rPr>
                <w:rFonts w:ascii="Cambria Math" w:eastAsia="Calibri" w:hAnsi="Times New Roman" w:cs="Times New Roman"/>
                <w:sz w:val="20"/>
                <w:lang w:val="uz-Cyrl-UZ" w:eastAsia="en-US" w:bidi="ar-SA"/>
              </w:rPr>
              <m:t>И</m:t>
            </m:r>
          </m:e>
          <m:sup>
            <m:r>
              <w:rPr>
                <w:rFonts w:ascii="Cambria Math" w:eastAsia="Calibri" w:hAnsi="Times New Roman" w:cs="Times New Roman"/>
                <w:sz w:val="20"/>
                <w:lang w:val="uz-Cyrl-UZ" w:eastAsia="en-US" w:bidi="ar-SA"/>
              </w:rPr>
              <m:t>∑</m:t>
            </m:r>
          </m:sup>
        </m:sSup>
        <m:r>
          <w:rPr>
            <w:rFonts w:ascii="Cambria Math" w:eastAsia="Calibri" w:hAnsi="Times New Roman" w:cs="Times New Roman"/>
            <w:sz w:val="20"/>
            <w:lang w:val="ru-RU" w:eastAsia="en-US" w:bidi="ar-SA"/>
          </w:rPr>
          <m:t>=</m:t>
        </m:r>
        <m:f>
          <m:fPr>
            <m:ctrlPr>
              <w:rPr>
                <w:rFonts w:ascii="Cambria Math" w:eastAsia="Calibri" w:hAnsi="Times New Roman" w:cs="Times New Roman"/>
                <w:i/>
                <w:sz w:val="20"/>
                <w:lang w:val="ru-RU" w:eastAsia="en-US" w:bidi="ar-SA"/>
              </w:rPr>
            </m:ctrlPr>
          </m:fPr>
          <m:num>
            <m:sSubSup>
              <m:sSubSupPr>
                <m:ctrlPr>
                  <w:rPr>
                    <w:rFonts w:ascii="Cambria Math" w:eastAsia="Calibri" w:hAnsi="Times New Roman" w:cs="Times New Roman"/>
                    <w:i/>
                    <w:sz w:val="20"/>
                    <w:lang w:val="ru-RU" w:eastAsia="en-US" w:bidi="ar-SA"/>
                  </w:rPr>
                </m:ctrlPr>
              </m:sSubSupPr>
              <m:e>
                <m:r>
                  <w:rPr>
                    <w:rFonts w:ascii="Cambria Math" w:eastAsia="Calibri" w:hAnsi="Times New Roman" w:cs="Times New Roman"/>
                    <w:sz w:val="20"/>
                    <w:lang w:val="ru-RU" w:eastAsia="en-US" w:bidi="ar-SA"/>
                  </w:rPr>
                  <m:t>З</m:t>
                </m:r>
              </m:e>
              <m:sub>
                <m:r>
                  <w:rPr>
                    <w:rFonts w:ascii="Cambria Math" w:eastAsia="Calibri" w:hAnsi="Times New Roman" w:cs="Times New Roman"/>
                    <w:sz w:val="20"/>
                    <w:lang w:val="ru-RU" w:eastAsia="en-US" w:bidi="ar-SA"/>
                  </w:rPr>
                  <m:t>и</m:t>
                </m:r>
              </m:sub>
              <m:sup>
                <m:r>
                  <w:rPr>
                    <w:rFonts w:ascii="Cambria Math" w:eastAsia="Calibri" w:hAnsi="Times New Roman" w:cs="Times New Roman"/>
                    <w:sz w:val="20"/>
                    <w:lang w:val="ru-RU" w:eastAsia="en-US" w:bidi="ar-SA"/>
                  </w:rPr>
                  <m:t>∑</m:t>
                </m:r>
              </m:sup>
            </m:sSubSup>
          </m:num>
          <m:den>
            <m:sSup>
              <m:sSupPr>
                <m:ctrlPr>
                  <w:rPr>
                    <w:rFonts w:ascii="Cambria Math" w:eastAsia="Calibri" w:hAnsi="Times New Roman" w:cs="Times New Roman"/>
                    <w:i/>
                    <w:sz w:val="20"/>
                    <w:lang w:val="ru-RU" w:eastAsia="en-US" w:bidi="ar-SA"/>
                  </w:rPr>
                </m:ctrlPr>
              </m:sSupPr>
              <m:e>
                <m:r>
                  <w:rPr>
                    <w:rFonts w:ascii="Cambria Math" w:eastAsia="Calibri" w:hAnsi="Times New Roman" w:cs="Times New Roman"/>
                    <w:sz w:val="20"/>
                    <w:lang w:val="ru-RU" w:eastAsia="en-US" w:bidi="ar-SA"/>
                  </w:rPr>
                  <m:t>З</m:t>
                </m:r>
              </m:e>
              <m:sup>
                <m:r>
                  <w:rPr>
                    <w:rFonts w:ascii="Cambria Math" w:eastAsia="Calibri" w:hAnsi="Times New Roman" w:cs="Times New Roman"/>
                    <w:sz w:val="20"/>
                    <w:lang w:val="ru-RU" w:eastAsia="en-US" w:bidi="ar-SA"/>
                  </w:rPr>
                  <m:t>∑</m:t>
                </m:r>
              </m:sup>
            </m:sSup>
          </m:den>
        </m:f>
        <m:r>
          <w:rPr>
            <w:rFonts w:ascii="Cambria Math" w:eastAsia="Calibri" w:hAnsi="Times New Roman" w:cs="Times New Roman"/>
            <w:sz w:val="20"/>
            <w:lang w:val="ru-RU" w:eastAsia="en-US" w:bidi="ar-SA"/>
          </w:rPr>
          <m:t>:</m:t>
        </m:r>
        <m:f>
          <m:fPr>
            <m:ctrlPr>
              <w:rPr>
                <w:rFonts w:ascii="Cambria Math" w:eastAsia="Calibri" w:hAnsi="Times New Roman" w:cs="Times New Roman"/>
                <w:i/>
                <w:sz w:val="20"/>
                <w:lang w:val="ru-RU" w:eastAsia="en-US" w:bidi="ar-SA"/>
              </w:rPr>
            </m:ctrlPr>
          </m:fPr>
          <m:num>
            <m:sSubSup>
              <m:sSubSupPr>
                <m:ctrlPr>
                  <w:rPr>
                    <w:rFonts w:ascii="Cambria Math" w:eastAsia="Calibri" w:hAnsi="Times New Roman" w:cs="Times New Roman"/>
                    <w:i/>
                    <w:sz w:val="20"/>
                    <w:lang w:val="ru-RU" w:eastAsia="en-US" w:bidi="ar-SA"/>
                  </w:rPr>
                </m:ctrlPr>
              </m:sSubSupPr>
              <m:e>
                <m:r>
                  <w:rPr>
                    <w:rFonts w:ascii="Cambria Math" w:eastAsia="Calibri" w:hAnsi="Times New Roman" w:cs="Times New Roman"/>
                    <w:sz w:val="20"/>
                    <w:lang w:val="ru-RU" w:eastAsia="en-US" w:bidi="ar-SA"/>
                  </w:rPr>
                  <m:t>З</m:t>
                </m:r>
              </m:e>
              <m:sub>
                <m:r>
                  <w:rPr>
                    <w:rFonts w:ascii="Cambria Math" w:eastAsia="Calibri" w:hAnsi="Times New Roman" w:cs="Times New Roman"/>
                    <w:sz w:val="20"/>
                    <w:lang w:val="ru-RU" w:eastAsia="en-US" w:bidi="ar-SA"/>
                  </w:rPr>
                  <m:t>и</m:t>
                </m:r>
                <m:r>
                  <w:rPr>
                    <w:rFonts w:ascii="Cambria Math" w:eastAsia="Calibri" w:hAnsi="Times New Roman" w:cs="Times New Roman"/>
                    <w:sz w:val="20"/>
                    <w:lang w:val="ru-RU" w:eastAsia="en-US" w:bidi="ar-SA"/>
                  </w:rPr>
                  <m:t>0</m:t>
                </m:r>
              </m:sub>
              <m:sup>
                <m:r>
                  <w:rPr>
                    <w:rFonts w:ascii="Cambria Math" w:eastAsia="Calibri" w:hAnsi="Times New Roman" w:cs="Times New Roman"/>
                    <w:sz w:val="20"/>
                    <w:lang w:val="ru-RU" w:eastAsia="en-US" w:bidi="ar-SA"/>
                  </w:rPr>
                  <m:t>∑</m:t>
                </m:r>
              </m:sup>
            </m:sSubSup>
          </m:num>
          <m:den>
            <m:sSubSup>
              <m:sSubSupPr>
                <m:ctrlPr>
                  <w:rPr>
                    <w:rFonts w:ascii="Cambria Math" w:eastAsia="Calibri" w:hAnsi="Times New Roman" w:cs="Times New Roman"/>
                    <w:i/>
                    <w:sz w:val="20"/>
                    <w:lang w:val="ru-RU" w:eastAsia="en-US" w:bidi="ar-SA"/>
                  </w:rPr>
                </m:ctrlPr>
              </m:sSubSupPr>
              <m:e>
                <m:r>
                  <w:rPr>
                    <w:rFonts w:ascii="Cambria Math" w:eastAsia="Calibri" w:hAnsi="Times New Roman" w:cs="Times New Roman"/>
                    <w:sz w:val="20"/>
                    <w:lang w:val="ru-RU" w:eastAsia="en-US" w:bidi="ar-SA"/>
                  </w:rPr>
                  <m:t>З</m:t>
                </m:r>
              </m:e>
              <m:sub>
                <m:r>
                  <w:rPr>
                    <w:rFonts w:ascii="Cambria Math" w:eastAsia="Calibri" w:hAnsi="Times New Roman" w:cs="Times New Roman"/>
                    <w:sz w:val="20"/>
                    <w:lang w:val="ru-RU" w:eastAsia="en-US" w:bidi="ar-SA"/>
                  </w:rPr>
                  <m:t>0</m:t>
                </m:r>
              </m:sub>
              <m:sup>
                <m:r>
                  <w:rPr>
                    <w:rFonts w:ascii="Cambria Math" w:eastAsia="Calibri" w:hAnsi="Times New Roman" w:cs="Times New Roman"/>
                    <w:sz w:val="20"/>
                    <w:lang w:val="ru-RU" w:eastAsia="en-US" w:bidi="ar-SA"/>
                  </w:rPr>
                  <m:t>∑</m:t>
                </m:r>
              </m:sup>
            </m:sSubSup>
          </m:den>
        </m:f>
      </m:oMath>
      <w:r w:rsidR="00692210" w:rsidRPr="00692210">
        <w:rPr>
          <w:rFonts w:ascii="Times New Roman" w:eastAsia="Calibri" w:hAnsi="Times New Roman" w:cs="Times New Roman"/>
          <w:sz w:val="20"/>
          <w:lang w:val="uz-Cyrl-UZ" w:eastAsia="en-US" w:bidi="ar-SA"/>
        </w:rPr>
        <w:t xml:space="preserve"> </w:t>
      </w: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w:r w:rsidRPr="00692210">
        <w:rPr>
          <w:rFonts w:ascii="Times New Roman" w:eastAsia="Calibri" w:hAnsi="Times New Roman" w:cs="Times New Roman"/>
          <w:sz w:val="20"/>
          <w:lang w:val="uz-Cyrl-UZ" w:eastAsia="en-US" w:bidi="ar-SA"/>
        </w:rPr>
        <w:t>In this case,</w:t>
      </w:r>
    </w:p>
    <w:p w:rsidR="00692210" w:rsidRPr="00692210" w:rsidRDefault="00BC57D4"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m:oMath>
        <m:sSup>
          <m:sSupPr>
            <m:ctrlPr>
              <w:rPr>
                <w:rFonts w:ascii="Cambria Math" w:eastAsia="Calibri" w:hAnsi="Times New Roman" w:cs="Times New Roman"/>
                <w:i/>
                <w:sz w:val="20"/>
                <w:lang w:val="uz-Cyrl-UZ" w:eastAsia="en-US" w:bidi="ar-SA"/>
              </w:rPr>
            </m:ctrlPr>
          </m:sSupPr>
          <m:e>
            <m:r>
              <w:rPr>
                <w:rFonts w:ascii="Cambria Math" w:eastAsia="Calibri" w:hAnsi="Times New Roman" w:cs="Times New Roman"/>
                <w:sz w:val="20"/>
                <w:lang w:val="uz-Cyrl-UZ" w:eastAsia="en-US" w:bidi="ar-SA"/>
              </w:rPr>
              <m:t>И</m:t>
            </m:r>
          </m:e>
          <m:sup>
            <m:r>
              <w:rPr>
                <w:rFonts w:ascii="Cambria Math" w:eastAsia="Calibri" w:hAnsi="Times New Roman" w:cs="Times New Roman"/>
                <w:sz w:val="20"/>
                <w:lang w:val="uz-Cyrl-UZ" w:eastAsia="en-US" w:bidi="ar-SA"/>
              </w:rPr>
              <m:t>∑</m:t>
            </m:r>
          </m:sup>
        </m:sSup>
      </m:oMath>
      <w:r w:rsidR="00692210" w:rsidRPr="00692210">
        <w:rPr>
          <w:rFonts w:ascii="Times New Roman" w:eastAsia="Calibri" w:hAnsi="Times New Roman" w:cs="Times New Roman"/>
          <w:sz w:val="20"/>
          <w:lang w:val="uz-Cyrl-UZ" w:eastAsia="en-US" w:bidi="ar-SA"/>
        </w:rPr>
        <w:t>- the level of selected innovative activity of the enterprise;</w:t>
      </w:r>
    </w:p>
    <w:p w:rsidR="00692210" w:rsidRPr="00692210" w:rsidRDefault="00BC57D4"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m:oMath>
        <m:sSubSup>
          <m:sSubSupPr>
            <m:ctrlPr>
              <w:rPr>
                <w:rFonts w:ascii="Cambria Math" w:eastAsia="Calibri" w:hAnsi="Times New Roman" w:cs="Times New Roman"/>
                <w:i/>
                <w:sz w:val="20"/>
                <w:lang w:val="ru-RU" w:eastAsia="en-US" w:bidi="ar-SA"/>
              </w:rPr>
            </m:ctrlPr>
          </m:sSubSupPr>
          <m:e>
            <m:r>
              <w:rPr>
                <w:rFonts w:ascii="Cambria Math" w:eastAsia="Calibri" w:hAnsi="Times New Roman" w:cs="Times New Roman"/>
                <w:sz w:val="20"/>
                <w:lang w:val="uz-Cyrl-UZ" w:eastAsia="en-US" w:bidi="ar-SA"/>
              </w:rPr>
              <m:t>З</m:t>
            </m:r>
          </m:e>
          <m:sub>
            <m:r>
              <w:rPr>
                <w:rFonts w:ascii="Cambria Math" w:eastAsia="Calibri" w:hAnsi="Times New Roman" w:cs="Times New Roman"/>
                <w:sz w:val="20"/>
                <w:lang w:val="uz-Cyrl-UZ" w:eastAsia="en-US" w:bidi="ar-SA"/>
              </w:rPr>
              <m:t>и</m:t>
            </m:r>
          </m:sub>
          <m:sup>
            <m:r>
              <w:rPr>
                <w:rFonts w:ascii="Cambria Math" w:eastAsia="Calibri" w:hAnsi="Times New Roman" w:cs="Times New Roman"/>
                <w:sz w:val="20"/>
                <w:lang w:val="uz-Cyrl-UZ" w:eastAsia="en-US" w:bidi="ar-SA"/>
              </w:rPr>
              <m:t>∑</m:t>
            </m:r>
          </m:sup>
        </m:sSubSup>
        <m:r>
          <w:rPr>
            <w:rFonts w:ascii="Cambria Math" w:eastAsia="Calibri" w:hAnsi="Times New Roman" w:cs="Times New Roman"/>
            <w:sz w:val="20"/>
            <w:lang w:val="uz-Cyrl-UZ" w:eastAsia="en-US" w:bidi="ar-SA"/>
          </w:rPr>
          <m:t xml:space="preserve">, </m:t>
        </m:r>
        <m:sSubSup>
          <m:sSubSupPr>
            <m:ctrlPr>
              <w:rPr>
                <w:rFonts w:ascii="Cambria Math" w:eastAsia="Calibri" w:hAnsi="Times New Roman" w:cs="Times New Roman"/>
                <w:i/>
                <w:sz w:val="20"/>
                <w:lang w:val="ru-RU" w:eastAsia="en-US" w:bidi="ar-SA"/>
              </w:rPr>
            </m:ctrlPr>
          </m:sSubSupPr>
          <m:e>
            <m:r>
              <w:rPr>
                <w:rFonts w:ascii="Cambria Math" w:eastAsia="Calibri" w:hAnsi="Times New Roman" w:cs="Times New Roman"/>
                <w:sz w:val="20"/>
                <w:lang w:val="uz-Cyrl-UZ" w:eastAsia="en-US" w:bidi="ar-SA"/>
              </w:rPr>
              <m:t>З</m:t>
            </m:r>
          </m:e>
          <m:sub>
            <m:r>
              <w:rPr>
                <w:rFonts w:ascii="Cambria Math" w:eastAsia="Calibri" w:hAnsi="Times New Roman" w:cs="Times New Roman"/>
                <w:sz w:val="20"/>
                <w:lang w:val="uz-Cyrl-UZ" w:eastAsia="en-US" w:bidi="ar-SA"/>
              </w:rPr>
              <m:t>и</m:t>
            </m:r>
            <m:r>
              <w:rPr>
                <w:rFonts w:ascii="Cambria Math" w:eastAsia="Calibri" w:hAnsi="Times New Roman" w:cs="Times New Roman"/>
                <w:sz w:val="20"/>
                <w:lang w:val="uz-Cyrl-UZ" w:eastAsia="en-US" w:bidi="ar-SA"/>
              </w:rPr>
              <m:t>0</m:t>
            </m:r>
          </m:sub>
          <m:sup>
            <m:r>
              <w:rPr>
                <w:rFonts w:ascii="Cambria Math" w:eastAsia="Calibri" w:hAnsi="Times New Roman" w:cs="Times New Roman"/>
                <w:sz w:val="20"/>
                <w:lang w:val="uz-Cyrl-UZ" w:eastAsia="en-US" w:bidi="ar-SA"/>
              </w:rPr>
              <m:t>∑</m:t>
            </m:r>
          </m:sup>
        </m:sSubSup>
      </m:oMath>
      <w:r w:rsidR="00692210" w:rsidRPr="00692210">
        <w:rPr>
          <w:rFonts w:ascii="Times New Roman" w:eastAsia="Calibri" w:hAnsi="Times New Roman" w:cs="Times New Roman"/>
          <w:sz w:val="20"/>
          <w:lang w:val="uz-Cyrl-UZ" w:eastAsia="en-US" w:bidi="ar-SA"/>
        </w:rPr>
        <w:t>- the sum of the identified and past innovation costs of the enterprise;</w:t>
      </w:r>
    </w:p>
    <w:p w:rsidR="00692210" w:rsidRPr="00692210" w:rsidRDefault="00BC57D4"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m:oMath>
        <m:sSubSup>
          <m:sSubSupPr>
            <m:ctrlPr>
              <w:rPr>
                <w:rFonts w:ascii="Cambria Math" w:eastAsia="Calibri" w:hAnsi="Times New Roman" w:cs="Times New Roman"/>
                <w:i/>
                <w:sz w:val="20"/>
                <w:lang w:val="ru-RU" w:eastAsia="en-US" w:bidi="ar-SA"/>
              </w:rPr>
            </m:ctrlPr>
          </m:sSubSupPr>
          <m:e>
            <m:r>
              <w:rPr>
                <w:rFonts w:ascii="Cambria Math" w:eastAsia="Calibri" w:hAnsi="Times New Roman" w:cs="Times New Roman"/>
                <w:sz w:val="20"/>
                <w:lang w:val="uz-Cyrl-UZ" w:eastAsia="en-US" w:bidi="ar-SA"/>
              </w:rPr>
              <m:t>З</m:t>
            </m:r>
          </m:e>
          <m:sub/>
          <m:sup>
            <m:r>
              <w:rPr>
                <w:rFonts w:ascii="Cambria Math" w:eastAsia="Calibri" w:hAnsi="Times New Roman" w:cs="Times New Roman"/>
                <w:sz w:val="20"/>
                <w:lang w:val="uz-Cyrl-UZ" w:eastAsia="en-US" w:bidi="ar-SA"/>
              </w:rPr>
              <m:t>∑</m:t>
            </m:r>
          </m:sup>
        </m:sSubSup>
        <m:r>
          <w:rPr>
            <w:rFonts w:ascii="Cambria Math" w:eastAsia="Calibri" w:hAnsi="Times New Roman" w:cs="Times New Roman"/>
            <w:sz w:val="20"/>
            <w:lang w:val="uz-Cyrl-UZ" w:eastAsia="en-US" w:bidi="ar-SA"/>
          </w:rPr>
          <m:t xml:space="preserve">, </m:t>
        </m:r>
        <m:sSubSup>
          <m:sSubSupPr>
            <m:ctrlPr>
              <w:rPr>
                <w:rFonts w:ascii="Cambria Math" w:eastAsia="Calibri" w:hAnsi="Times New Roman" w:cs="Times New Roman"/>
                <w:i/>
                <w:sz w:val="20"/>
                <w:lang w:val="ru-RU" w:eastAsia="en-US" w:bidi="ar-SA"/>
              </w:rPr>
            </m:ctrlPr>
          </m:sSubSupPr>
          <m:e>
            <m:r>
              <w:rPr>
                <w:rFonts w:ascii="Cambria Math" w:eastAsia="Calibri" w:hAnsi="Times New Roman" w:cs="Times New Roman"/>
                <w:sz w:val="20"/>
                <w:lang w:val="uz-Cyrl-UZ" w:eastAsia="en-US" w:bidi="ar-SA"/>
              </w:rPr>
              <m:t>З</m:t>
            </m:r>
          </m:e>
          <m:sub>
            <m:r>
              <w:rPr>
                <w:rFonts w:ascii="Cambria Math" w:eastAsia="Calibri" w:hAnsi="Times New Roman" w:cs="Times New Roman"/>
                <w:sz w:val="20"/>
                <w:lang w:val="uz-Cyrl-UZ" w:eastAsia="en-US" w:bidi="ar-SA"/>
              </w:rPr>
              <m:t>0</m:t>
            </m:r>
          </m:sub>
          <m:sup>
            <m:r>
              <w:rPr>
                <w:rFonts w:ascii="Cambria Math" w:eastAsia="Calibri" w:hAnsi="Times New Roman" w:cs="Times New Roman"/>
                <w:sz w:val="20"/>
                <w:lang w:val="uz-Cyrl-UZ" w:eastAsia="en-US" w:bidi="ar-SA"/>
              </w:rPr>
              <m:t>∑</m:t>
            </m:r>
          </m:sup>
        </m:sSubSup>
      </m:oMath>
      <w:r w:rsidR="00692210" w:rsidRPr="00692210">
        <w:rPr>
          <w:rFonts w:ascii="Times New Roman" w:eastAsia="Calibri" w:hAnsi="Times New Roman" w:cs="Times New Roman"/>
          <w:sz w:val="20"/>
          <w:lang w:val="uz-Cyrl-UZ" w:eastAsia="en-US" w:bidi="ar-SA"/>
        </w:rPr>
        <w:t>- the sum of the production costs of the enterprise and the previous period.</w:t>
      </w: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w:r w:rsidRPr="00692210">
        <w:rPr>
          <w:rFonts w:ascii="Times New Roman" w:eastAsia="Calibri" w:hAnsi="Times New Roman" w:cs="Times New Roman"/>
          <w:sz w:val="20"/>
          <w:lang w:val="uz-Cyrl-UZ" w:eastAsia="en-US" w:bidi="ar-SA"/>
        </w:rPr>
        <w:t xml:space="preserve">Based on the above formulas, we express the effectiveness of the innovative activity of the enterprise by the following formula </w:t>
      </w:r>
    </w:p>
    <w:p w:rsidR="00692210" w:rsidRPr="00692210" w:rsidRDefault="00BC57D4" w:rsidP="00692210">
      <w:pPr>
        <w:tabs>
          <w:tab w:val="left" w:pos="1560"/>
          <w:tab w:val="left" w:pos="2790"/>
          <w:tab w:val="left" w:pos="3544"/>
        </w:tabs>
        <w:spacing w:after="0" w:line="360" w:lineRule="auto"/>
        <w:contextualSpacing/>
        <w:jc w:val="both"/>
        <w:rPr>
          <w:rFonts w:ascii="Times New Roman" w:eastAsia="Calibri" w:hAnsi="Times New Roman" w:cs="Times New Roman"/>
          <w:i/>
          <w:sz w:val="20"/>
          <w:lang w:val="uz-Cyrl-UZ" w:eastAsia="en-US" w:bidi="ar-SA"/>
        </w:rPr>
      </w:pPr>
      <m:oMath>
        <m:sSub>
          <m:sSubPr>
            <m:ctrlPr>
              <w:rPr>
                <w:rFonts w:ascii="Cambria Math" w:eastAsia="Calibri" w:hAnsi="Times New Roman" w:cs="Times New Roman"/>
                <w:i/>
                <w:sz w:val="20"/>
                <w:lang w:val="uz-Cyrl-UZ" w:eastAsia="en-US" w:bidi="ar-SA"/>
              </w:rPr>
            </m:ctrlPr>
          </m:sSubPr>
          <m:e>
            <m:r>
              <w:rPr>
                <w:rFonts w:ascii="Cambria Math" w:eastAsia="Calibri" w:hAnsi="Times New Roman" w:cs="Times New Roman"/>
                <w:sz w:val="20"/>
                <w:lang w:val="uz-Cyrl-UZ" w:eastAsia="en-US" w:bidi="ar-SA"/>
              </w:rPr>
              <m:t>К</m:t>
            </m:r>
          </m:e>
          <m:sub>
            <m:r>
              <w:rPr>
                <w:rFonts w:ascii="Cambria Math" w:eastAsia="Calibri" w:hAnsi="Times New Roman" w:cs="Times New Roman"/>
                <w:sz w:val="20"/>
                <w:lang w:val="uz-Cyrl-UZ" w:eastAsia="en-US" w:bidi="ar-SA"/>
              </w:rPr>
              <m:t>И</m:t>
            </m:r>
          </m:sub>
        </m:sSub>
        <m:r>
          <w:rPr>
            <w:rFonts w:ascii="Cambria Math" w:eastAsia="Calibri" w:hAnsi="Times New Roman" w:cs="Times New Roman"/>
            <w:sz w:val="20"/>
            <w:lang w:val="ru-RU" w:eastAsia="en-US" w:bidi="ar-SA"/>
          </w:rPr>
          <m:t>=</m:t>
        </m:r>
        <m:f>
          <m:fPr>
            <m:ctrlPr>
              <w:rPr>
                <w:rFonts w:ascii="Cambria Math" w:eastAsia="Calibri" w:hAnsi="Times New Roman" w:cs="Times New Roman"/>
                <w:i/>
                <w:sz w:val="20"/>
                <w:lang w:val="ru-RU" w:eastAsia="en-US" w:bidi="ar-SA"/>
              </w:rPr>
            </m:ctrlPr>
          </m:fPr>
          <m:num>
            <m:r>
              <w:rPr>
                <w:rFonts w:ascii="Cambria Math" w:eastAsia="Calibri" w:hAnsi="Times New Roman" w:cs="Times New Roman"/>
                <w:sz w:val="20"/>
                <w:lang w:val="ru-RU" w:eastAsia="en-US" w:bidi="ar-SA"/>
              </w:rPr>
              <m:t>И</m:t>
            </m:r>
          </m:num>
          <m:den>
            <m:sSup>
              <m:sSupPr>
                <m:ctrlPr>
                  <w:rPr>
                    <w:rFonts w:ascii="Cambria Math" w:eastAsia="Calibri" w:hAnsi="Times New Roman" w:cs="Times New Roman"/>
                    <w:i/>
                    <w:sz w:val="20"/>
                    <w:lang w:val="uz-Cyrl-UZ" w:eastAsia="en-US" w:bidi="ar-SA"/>
                  </w:rPr>
                </m:ctrlPr>
              </m:sSupPr>
              <m:e>
                <m:r>
                  <w:rPr>
                    <w:rFonts w:ascii="Cambria Math" w:eastAsia="Calibri" w:hAnsi="Times New Roman" w:cs="Times New Roman"/>
                    <w:sz w:val="20"/>
                    <w:lang w:val="uz-Cyrl-UZ" w:eastAsia="en-US" w:bidi="ar-SA"/>
                  </w:rPr>
                  <m:t>И</m:t>
                </m:r>
              </m:e>
              <m:sup>
                <m:r>
                  <w:rPr>
                    <w:rFonts w:ascii="Cambria Math" w:eastAsia="Calibri" w:hAnsi="Times New Roman" w:cs="Times New Roman"/>
                    <w:sz w:val="20"/>
                    <w:lang w:val="uz-Cyrl-UZ" w:eastAsia="en-US" w:bidi="ar-SA"/>
                  </w:rPr>
                  <m:t>∑</m:t>
                </m:r>
              </m:sup>
            </m:sSup>
          </m:den>
        </m:f>
      </m:oMath>
      <w:r w:rsidR="00692210" w:rsidRPr="00692210">
        <w:rPr>
          <w:rFonts w:ascii="Times New Roman" w:eastAsia="Calibri" w:hAnsi="Times New Roman" w:cs="Times New Roman"/>
          <w:i/>
          <w:sz w:val="20"/>
          <w:lang w:val="uz-Cyrl-UZ" w:eastAsia="en-US" w:bidi="ar-SA"/>
        </w:rPr>
        <w:t xml:space="preserve"> </w:t>
      </w: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w:r w:rsidRPr="00692210">
        <w:rPr>
          <w:rFonts w:ascii="Times New Roman" w:eastAsia="Calibri" w:hAnsi="Times New Roman" w:cs="Times New Roman"/>
          <w:sz w:val="20"/>
          <w:lang w:val="uz-Cyrl-UZ" w:eastAsia="en-US" w:bidi="ar-SA"/>
        </w:rPr>
        <w:t>We start by determining the state of adaptation of the enterprise to the market environment based on its market share</w:t>
      </w: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w:r w:rsidRPr="00692210">
        <w:rPr>
          <w:rFonts w:ascii="Times New Roman" w:eastAsia="Calibri" w:hAnsi="Times New Roman" w:cs="Times New Roman"/>
          <w:sz w:val="20"/>
          <w:lang w:val="uz-Cyrl-UZ" w:eastAsia="en-US" w:bidi="ar-SA"/>
        </w:rPr>
        <w:t>We express the market share of the enterprise in which it operates by the following formula</w:t>
      </w: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m:oMath>
        <m:r>
          <w:rPr>
            <w:rFonts w:ascii="Cambria Math" w:eastAsia="Calibri" w:hAnsi="Times New Roman" w:cs="Times New Roman"/>
            <w:sz w:val="20"/>
            <w:lang w:val="uz-Cyrl-UZ" w:eastAsia="en-US" w:bidi="ar-SA"/>
          </w:rPr>
          <m:t>Д</m:t>
        </m:r>
        <m:r>
          <w:rPr>
            <w:rFonts w:ascii="Cambria Math" w:eastAsia="Calibri" w:hAnsi="Times New Roman" w:cs="Times New Roman"/>
            <w:sz w:val="20"/>
            <w:lang w:val="ru-RU" w:eastAsia="en-US" w:bidi="ar-SA"/>
          </w:rPr>
          <m:t>=</m:t>
        </m:r>
        <m:f>
          <m:fPr>
            <m:ctrlPr>
              <w:rPr>
                <w:rFonts w:ascii="Cambria Math" w:eastAsia="Calibri" w:hAnsi="Times New Roman" w:cs="Times New Roman"/>
                <w:i/>
                <w:sz w:val="20"/>
                <w:lang w:val="ru-RU" w:eastAsia="en-US" w:bidi="ar-SA"/>
              </w:rPr>
            </m:ctrlPr>
          </m:fPr>
          <m:num>
            <m:r>
              <w:rPr>
                <w:rFonts w:ascii="Cambria Math" w:eastAsia="Calibri" w:hAnsi="Times New Roman" w:cs="Times New Roman"/>
                <w:sz w:val="20"/>
                <w:lang w:val="ru-RU" w:eastAsia="en-US" w:bidi="ar-SA"/>
              </w:rPr>
              <m:t>В</m:t>
            </m:r>
          </m:num>
          <m:den>
            <m:r>
              <w:rPr>
                <w:rFonts w:ascii="Cambria Math" w:eastAsia="Calibri" w:hAnsi="Times New Roman" w:cs="Times New Roman"/>
                <w:sz w:val="20"/>
                <w:lang w:val="uz-Cyrl-UZ" w:eastAsia="en-US" w:bidi="ar-SA"/>
              </w:rPr>
              <m:t>О</m:t>
            </m:r>
          </m:den>
        </m:f>
      </m:oMath>
      <w:r w:rsidRPr="00692210">
        <w:rPr>
          <w:rFonts w:ascii="Times New Roman" w:eastAsia="Calibri" w:hAnsi="Times New Roman" w:cs="Times New Roman"/>
          <w:sz w:val="20"/>
          <w:lang w:val="uz-Cyrl-UZ" w:eastAsia="en-US" w:bidi="ar-SA"/>
        </w:rPr>
        <w:t xml:space="preserve"> </w:t>
      </w: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w:r w:rsidRPr="00692210">
        <w:rPr>
          <w:rFonts w:ascii="Times New Roman" w:eastAsia="Calibri" w:hAnsi="Times New Roman" w:cs="Times New Roman"/>
          <w:sz w:val="20"/>
          <w:lang w:val="uz-Cyrl-UZ" w:eastAsia="en-US" w:bidi="ar-SA"/>
        </w:rPr>
        <w:t xml:space="preserve">In this case, </w:t>
      </w: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w:r w:rsidRPr="00692210">
        <w:rPr>
          <w:rFonts w:ascii="Times New Roman" w:eastAsia="Calibri" w:hAnsi="Times New Roman" w:cs="Times New Roman"/>
          <w:sz w:val="20"/>
          <w:lang w:val="uz-Cyrl-UZ" w:eastAsia="en-US" w:bidi="ar-SA"/>
        </w:rPr>
        <w:t>Д – market share of the enterprise;</w:t>
      </w: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w:r w:rsidRPr="00692210">
        <w:rPr>
          <w:rFonts w:ascii="Times New Roman" w:eastAsia="Calibri" w:hAnsi="Times New Roman" w:cs="Times New Roman"/>
          <w:sz w:val="20"/>
          <w:lang w:val="uz-Cyrl-UZ" w:eastAsia="en-US" w:bidi="ar-SA"/>
        </w:rPr>
        <w:t>В - income from sales of the enterprise;</w:t>
      </w: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w:r w:rsidRPr="00692210">
        <w:rPr>
          <w:rFonts w:ascii="Times New Roman" w:eastAsia="Calibri" w:hAnsi="Times New Roman" w:cs="Times New Roman"/>
          <w:sz w:val="20"/>
          <w:lang w:val="uz-Cyrl-UZ" w:eastAsia="en-US" w:bidi="ar-SA"/>
        </w:rPr>
        <w:t>O- market size;</w:t>
      </w: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w:r w:rsidRPr="00692210">
        <w:rPr>
          <w:rFonts w:ascii="Times New Roman" w:eastAsia="Calibri" w:hAnsi="Times New Roman" w:cs="Times New Roman"/>
          <w:sz w:val="20"/>
          <w:lang w:val="uz-Cyrl-UZ" w:eastAsia="en-US" w:bidi="ar-SA"/>
        </w:rPr>
        <w:t>We find the selected market share of the enterprise by the following formula:</w:t>
      </w:r>
    </w:p>
    <w:p w:rsidR="00692210" w:rsidRPr="00692210" w:rsidRDefault="00BC57D4"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m:oMath>
        <m:sSup>
          <m:sSupPr>
            <m:ctrlPr>
              <w:rPr>
                <w:rFonts w:ascii="Cambria Math" w:eastAsia="Calibri" w:hAnsi="Times New Roman" w:cs="Times New Roman"/>
                <w:i/>
                <w:sz w:val="20"/>
                <w:lang w:val="uz-Cyrl-UZ" w:eastAsia="en-US" w:bidi="ar-SA"/>
              </w:rPr>
            </m:ctrlPr>
          </m:sSupPr>
          <m:e>
            <m:r>
              <w:rPr>
                <w:rFonts w:ascii="Cambria Math" w:eastAsia="Calibri" w:hAnsi="Times New Roman" w:cs="Times New Roman"/>
                <w:sz w:val="20"/>
                <w:lang w:val="uz-Cyrl-UZ" w:eastAsia="en-US" w:bidi="ar-SA"/>
              </w:rPr>
              <m:t>Д</m:t>
            </m:r>
          </m:e>
          <m:sup>
            <m:r>
              <w:rPr>
                <w:rFonts w:ascii="Cambria Math" w:eastAsia="Calibri" w:hAnsi="Times New Roman" w:cs="Times New Roman"/>
                <w:sz w:val="20"/>
                <w:lang w:val="uz-Cyrl-UZ" w:eastAsia="en-US" w:bidi="ar-SA"/>
              </w:rPr>
              <m:t>∑</m:t>
            </m:r>
          </m:sup>
        </m:sSup>
        <m:r>
          <w:rPr>
            <w:rFonts w:ascii="Cambria Math" w:eastAsia="Calibri" w:hAnsi="Times New Roman" w:cs="Times New Roman"/>
            <w:sz w:val="20"/>
            <w:lang w:val="ru-RU" w:eastAsia="en-US" w:bidi="ar-SA"/>
          </w:rPr>
          <m:t>=</m:t>
        </m:r>
        <m:f>
          <m:fPr>
            <m:ctrlPr>
              <w:rPr>
                <w:rFonts w:ascii="Cambria Math" w:eastAsia="Calibri" w:hAnsi="Times New Roman" w:cs="Times New Roman"/>
                <w:i/>
                <w:sz w:val="20"/>
                <w:lang w:val="ru-RU" w:eastAsia="en-US" w:bidi="ar-SA"/>
              </w:rPr>
            </m:ctrlPr>
          </m:fPr>
          <m:num>
            <m:sSup>
              <m:sSupPr>
                <m:ctrlPr>
                  <w:rPr>
                    <w:rFonts w:ascii="Cambria Math" w:eastAsia="Calibri" w:hAnsi="Times New Roman" w:cs="Times New Roman"/>
                    <w:i/>
                    <w:sz w:val="20"/>
                    <w:lang w:val="ru-RU" w:eastAsia="en-US" w:bidi="ar-SA"/>
                  </w:rPr>
                </m:ctrlPr>
              </m:sSupPr>
              <m:e>
                <m:r>
                  <w:rPr>
                    <w:rFonts w:ascii="Cambria Math" w:eastAsia="Calibri" w:hAnsi="Times New Roman" w:cs="Times New Roman"/>
                    <w:sz w:val="20"/>
                    <w:lang w:val="ru-RU" w:eastAsia="en-US" w:bidi="ar-SA"/>
                  </w:rPr>
                  <m:t>В</m:t>
                </m:r>
              </m:e>
              <m:sup>
                <m:r>
                  <w:rPr>
                    <w:rFonts w:ascii="Cambria Math" w:eastAsia="Calibri" w:hAnsi="Times New Roman" w:cs="Times New Roman"/>
                    <w:sz w:val="20"/>
                    <w:lang w:val="ru-RU" w:eastAsia="en-US" w:bidi="ar-SA"/>
                  </w:rPr>
                  <m:t>∑</m:t>
                </m:r>
              </m:sup>
            </m:sSup>
          </m:num>
          <m:den>
            <m:r>
              <w:rPr>
                <w:rFonts w:ascii="Cambria Math" w:eastAsia="Calibri" w:hAnsi="Times New Roman" w:cs="Times New Roman"/>
                <w:sz w:val="20"/>
                <w:lang w:val="uz-Cyrl-UZ" w:eastAsia="en-US" w:bidi="ar-SA"/>
              </w:rPr>
              <m:t>О</m:t>
            </m:r>
          </m:den>
        </m:f>
      </m:oMath>
      <w:r w:rsidR="00692210" w:rsidRPr="00692210">
        <w:rPr>
          <w:rFonts w:ascii="Times New Roman" w:eastAsia="Calibri" w:hAnsi="Times New Roman" w:cs="Times New Roman"/>
          <w:sz w:val="20"/>
          <w:lang w:val="uz-Cyrl-UZ" w:eastAsia="en-US" w:bidi="ar-SA"/>
        </w:rPr>
        <w:t xml:space="preserve"> </w:t>
      </w:r>
    </w:p>
    <w:p w:rsidR="00692210" w:rsidRPr="00692210" w:rsidRDefault="00BC57D4"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m:oMath>
        <m:sSup>
          <m:sSupPr>
            <m:ctrlPr>
              <w:rPr>
                <w:rFonts w:ascii="Cambria Math" w:eastAsia="Calibri" w:hAnsi="Times New Roman" w:cs="Times New Roman"/>
                <w:i/>
                <w:sz w:val="20"/>
                <w:lang w:val="uz-Cyrl-UZ" w:eastAsia="en-US" w:bidi="ar-SA"/>
              </w:rPr>
            </m:ctrlPr>
          </m:sSupPr>
          <m:e>
            <m:r>
              <w:rPr>
                <w:rFonts w:ascii="Cambria Math" w:eastAsia="Calibri" w:hAnsi="Times New Roman" w:cs="Times New Roman"/>
                <w:sz w:val="20"/>
                <w:lang w:val="uz-Cyrl-UZ" w:eastAsia="en-US" w:bidi="ar-SA"/>
              </w:rPr>
              <m:t>Д</m:t>
            </m:r>
          </m:e>
          <m:sup>
            <m:r>
              <w:rPr>
                <w:rFonts w:ascii="Cambria Math" w:eastAsia="Calibri" w:hAnsi="Times New Roman" w:cs="Times New Roman"/>
                <w:sz w:val="20"/>
                <w:lang w:val="uz-Cyrl-UZ" w:eastAsia="en-US" w:bidi="ar-SA"/>
              </w:rPr>
              <m:t>∑</m:t>
            </m:r>
          </m:sup>
        </m:sSup>
      </m:oMath>
      <w:r w:rsidR="00692210" w:rsidRPr="00692210">
        <w:rPr>
          <w:rFonts w:ascii="Times New Roman" w:eastAsia="Calibri" w:hAnsi="Times New Roman" w:cs="Times New Roman"/>
          <w:sz w:val="20"/>
          <w:lang w:val="uz-Cyrl-UZ" w:eastAsia="en-US" w:bidi="ar-SA"/>
        </w:rPr>
        <w:t xml:space="preserve">- market share of the selected enterprise; </w:t>
      </w:r>
    </w:p>
    <w:p w:rsidR="00692210" w:rsidRPr="00692210" w:rsidRDefault="00BC57D4"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m:oMath>
        <m:sSup>
          <m:sSupPr>
            <m:ctrlPr>
              <w:rPr>
                <w:rFonts w:ascii="Cambria Math" w:eastAsia="Calibri" w:hAnsi="Times New Roman" w:cs="Times New Roman"/>
                <w:i/>
                <w:sz w:val="20"/>
                <w:lang w:val="ru-RU" w:eastAsia="en-US" w:bidi="ar-SA"/>
              </w:rPr>
            </m:ctrlPr>
          </m:sSupPr>
          <m:e>
            <m:r>
              <w:rPr>
                <w:rFonts w:ascii="Cambria Math" w:eastAsia="Calibri" w:hAnsi="Times New Roman" w:cs="Times New Roman"/>
                <w:sz w:val="20"/>
                <w:lang w:val="uz-Cyrl-UZ" w:eastAsia="en-US" w:bidi="ar-SA"/>
              </w:rPr>
              <m:t>В</m:t>
            </m:r>
          </m:e>
          <m:sup>
            <m:r>
              <w:rPr>
                <w:rFonts w:ascii="Cambria Math" w:eastAsia="Calibri" w:hAnsi="Times New Roman" w:cs="Times New Roman"/>
                <w:sz w:val="20"/>
                <w:lang w:val="uz-Cyrl-UZ" w:eastAsia="en-US" w:bidi="ar-SA"/>
              </w:rPr>
              <m:t>∑</m:t>
            </m:r>
          </m:sup>
        </m:sSup>
      </m:oMath>
      <w:r w:rsidR="00692210" w:rsidRPr="00692210">
        <w:rPr>
          <w:rFonts w:ascii="Times New Roman" w:eastAsia="Calibri" w:hAnsi="Times New Roman" w:cs="Times New Roman"/>
          <w:sz w:val="20"/>
          <w:lang w:val="uz-Cyrl-UZ" w:eastAsia="en-US" w:bidi="ar-SA"/>
        </w:rPr>
        <w:t>- proceeds from the sale of products of the selected enterprise;</w:t>
      </w: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w:r w:rsidRPr="00692210">
        <w:rPr>
          <w:rFonts w:ascii="Times New Roman" w:eastAsia="Calibri" w:hAnsi="Times New Roman" w:cs="Times New Roman"/>
          <w:sz w:val="20"/>
          <w:lang w:val="uz-Cyrl-UZ" w:eastAsia="en-US" w:bidi="ar-SA"/>
        </w:rPr>
        <w:t>Changes in the market size of the selected enterprise (</w:t>
      </w:r>
      <m:oMath>
        <m:r>
          <w:rPr>
            <w:rFonts w:ascii="Times New Roman" w:eastAsia="Calibri" w:hAnsi="Times New Roman" w:cs="Times New Roman"/>
            <w:sz w:val="20"/>
            <w:lang w:val="uz-Cyrl-UZ" w:eastAsia="en-US" w:bidi="ar-SA"/>
          </w:rPr>
          <m:t>∆</m:t>
        </m:r>
        <m:sSup>
          <m:sSupPr>
            <m:ctrlPr>
              <w:rPr>
                <w:rFonts w:ascii="Cambria Math" w:eastAsia="Calibri" w:hAnsi="Times New Roman" w:cs="Times New Roman"/>
                <w:i/>
                <w:sz w:val="20"/>
                <w:lang w:val="uz-Cyrl-UZ" w:eastAsia="en-US" w:bidi="ar-SA"/>
              </w:rPr>
            </m:ctrlPr>
          </m:sSupPr>
          <m:e>
            <m:r>
              <w:rPr>
                <w:rFonts w:ascii="Cambria Math" w:eastAsia="Calibri" w:hAnsi="Times New Roman" w:cs="Times New Roman"/>
                <w:sz w:val="20"/>
                <w:lang w:val="uz-Cyrl-UZ" w:eastAsia="en-US" w:bidi="ar-SA"/>
              </w:rPr>
              <m:t>Д</m:t>
            </m:r>
          </m:e>
          <m:sup>
            <m:r>
              <w:rPr>
                <w:rFonts w:ascii="Cambria Math" w:eastAsia="Calibri" w:hAnsi="Times New Roman" w:cs="Times New Roman"/>
                <w:sz w:val="20"/>
                <w:lang w:val="uz-Cyrl-UZ" w:eastAsia="en-US" w:bidi="ar-SA"/>
              </w:rPr>
              <m:t>∑</m:t>
            </m:r>
          </m:sup>
        </m:sSup>
      </m:oMath>
      <w:r w:rsidRPr="00692210">
        <w:rPr>
          <w:rFonts w:ascii="Times New Roman" w:eastAsia="Calibri" w:hAnsi="Times New Roman" w:cs="Times New Roman"/>
          <w:sz w:val="20"/>
          <w:lang w:val="uz-Cyrl-UZ" w:eastAsia="en-US" w:bidi="ar-SA"/>
        </w:rPr>
        <w:t>) –</w:t>
      </w:r>
      <w:r w:rsidRPr="00692210">
        <w:rPr>
          <w:rFonts w:ascii="Times New Roman" w:eastAsia="Calibri" w:hAnsi="Times New Roman" w:cs="Times New Roman"/>
          <w:sz w:val="20"/>
          <w:lang w:val="en-US" w:eastAsia="en-US" w:bidi="ar-SA"/>
        </w:rPr>
        <w:t xml:space="preserve"> </w:t>
      </w:r>
      <w:r w:rsidRPr="00692210">
        <w:rPr>
          <w:rFonts w:ascii="Times New Roman" w:eastAsia="Calibri" w:hAnsi="Times New Roman" w:cs="Times New Roman"/>
          <w:sz w:val="20"/>
          <w:lang w:val="uz-Cyrl-UZ" w:eastAsia="en-US" w:bidi="ar-SA"/>
        </w:rPr>
        <w:t>is determined as follows</w:t>
      </w: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m:oMath>
        <m:r>
          <w:rPr>
            <w:rFonts w:ascii="Times New Roman" w:eastAsia="Calibri" w:hAnsi="Times New Roman" w:cs="Times New Roman"/>
            <w:sz w:val="20"/>
            <w:lang w:val="uz-Cyrl-UZ" w:eastAsia="en-US" w:bidi="ar-SA"/>
          </w:rPr>
          <m:t>∆</m:t>
        </m:r>
        <m:r>
          <w:rPr>
            <w:rFonts w:ascii="Cambria Math" w:eastAsia="Calibri" w:hAnsi="Times New Roman" w:cs="Times New Roman"/>
            <w:sz w:val="20"/>
            <w:lang w:val="uz-Cyrl-UZ" w:eastAsia="en-US" w:bidi="ar-SA"/>
          </w:rPr>
          <m:t>Д</m:t>
        </m:r>
        <m:r>
          <w:rPr>
            <w:rFonts w:ascii="Cambria Math" w:eastAsia="Calibri" w:hAnsi="Times New Roman" w:cs="Times New Roman"/>
            <w:sz w:val="20"/>
            <w:lang w:val="ru-RU" w:eastAsia="en-US" w:bidi="ar-SA"/>
          </w:rPr>
          <m:t>=</m:t>
        </m:r>
        <m:f>
          <m:fPr>
            <m:ctrlPr>
              <w:rPr>
                <w:rFonts w:ascii="Cambria Math" w:eastAsia="Calibri" w:hAnsi="Times New Roman" w:cs="Times New Roman"/>
                <w:i/>
                <w:sz w:val="20"/>
                <w:lang w:val="ru-RU" w:eastAsia="en-US" w:bidi="ar-SA"/>
              </w:rPr>
            </m:ctrlPr>
          </m:fPr>
          <m:num>
            <m:sSup>
              <m:sSupPr>
                <m:ctrlPr>
                  <w:rPr>
                    <w:rFonts w:ascii="Cambria Math" w:eastAsia="Calibri" w:hAnsi="Times New Roman" w:cs="Times New Roman"/>
                    <w:i/>
                    <w:sz w:val="20"/>
                    <w:lang w:val="ru-RU" w:eastAsia="en-US" w:bidi="ar-SA"/>
                  </w:rPr>
                </m:ctrlPr>
              </m:sSupPr>
              <m:e>
                <m:r>
                  <w:rPr>
                    <w:rFonts w:ascii="Cambria Math" w:eastAsia="Calibri" w:hAnsi="Times New Roman" w:cs="Times New Roman"/>
                    <w:sz w:val="20"/>
                    <w:lang w:val="ru-RU" w:eastAsia="en-US" w:bidi="ar-SA"/>
                  </w:rPr>
                  <m:t>В</m:t>
                </m:r>
              </m:e>
              <m:sup>
                <m:r>
                  <w:rPr>
                    <w:rFonts w:ascii="Cambria Math" w:eastAsia="Calibri" w:hAnsi="Times New Roman" w:cs="Times New Roman"/>
                    <w:sz w:val="20"/>
                    <w:lang w:val="ru-RU" w:eastAsia="en-US" w:bidi="ar-SA"/>
                  </w:rPr>
                  <m:t>∑</m:t>
                </m:r>
              </m:sup>
            </m:sSup>
          </m:num>
          <m:den>
            <m:r>
              <w:rPr>
                <w:rFonts w:ascii="Cambria Math" w:eastAsia="Calibri" w:hAnsi="Times New Roman" w:cs="Times New Roman"/>
                <w:sz w:val="20"/>
                <w:lang w:val="ru-RU" w:eastAsia="en-US" w:bidi="ar-SA"/>
              </w:rPr>
              <m:t>О</m:t>
            </m:r>
          </m:den>
        </m:f>
        <m:r>
          <w:rPr>
            <w:rFonts w:ascii="Cambria Math" w:eastAsia="Calibri" w:hAnsi="Times New Roman" w:cs="Times New Roman"/>
            <w:sz w:val="20"/>
            <w:lang w:val="ru-RU" w:eastAsia="en-US" w:bidi="ar-SA"/>
          </w:rPr>
          <m:t>:</m:t>
        </m:r>
        <m:f>
          <m:fPr>
            <m:ctrlPr>
              <w:rPr>
                <w:rFonts w:ascii="Cambria Math" w:eastAsia="Calibri" w:hAnsi="Times New Roman" w:cs="Times New Roman"/>
                <w:i/>
                <w:sz w:val="20"/>
                <w:lang w:val="ru-RU" w:eastAsia="en-US" w:bidi="ar-SA"/>
              </w:rPr>
            </m:ctrlPr>
          </m:fPr>
          <m:num>
            <m:sSubSup>
              <m:sSubSupPr>
                <m:ctrlPr>
                  <w:rPr>
                    <w:rFonts w:ascii="Cambria Math" w:eastAsia="Calibri" w:hAnsi="Times New Roman" w:cs="Times New Roman"/>
                    <w:i/>
                    <w:sz w:val="20"/>
                    <w:lang w:val="ru-RU" w:eastAsia="en-US" w:bidi="ar-SA"/>
                  </w:rPr>
                </m:ctrlPr>
              </m:sSubSupPr>
              <m:e>
                <m:r>
                  <w:rPr>
                    <w:rFonts w:ascii="Cambria Math" w:eastAsia="Calibri" w:hAnsi="Times New Roman" w:cs="Times New Roman"/>
                    <w:sz w:val="20"/>
                    <w:lang w:val="ru-RU" w:eastAsia="en-US" w:bidi="ar-SA"/>
                  </w:rPr>
                  <m:t>В</m:t>
                </m:r>
              </m:e>
              <m:sub>
                <m:r>
                  <w:rPr>
                    <w:rFonts w:ascii="Cambria Math" w:eastAsia="Calibri" w:hAnsi="Times New Roman" w:cs="Times New Roman"/>
                    <w:sz w:val="20"/>
                    <w:lang w:val="ru-RU" w:eastAsia="en-US" w:bidi="ar-SA"/>
                  </w:rPr>
                  <m:t>0</m:t>
                </m:r>
              </m:sub>
              <m:sup>
                <m:r>
                  <w:rPr>
                    <w:rFonts w:ascii="Cambria Math" w:eastAsia="Calibri" w:hAnsi="Times New Roman" w:cs="Times New Roman"/>
                    <w:sz w:val="20"/>
                    <w:lang w:val="ru-RU" w:eastAsia="en-US" w:bidi="ar-SA"/>
                  </w:rPr>
                  <m:t>∑</m:t>
                </m:r>
              </m:sup>
            </m:sSubSup>
          </m:num>
          <m:den>
            <m:sSub>
              <m:sSubPr>
                <m:ctrlPr>
                  <w:rPr>
                    <w:rFonts w:ascii="Cambria Math" w:eastAsia="Calibri" w:hAnsi="Times New Roman" w:cs="Times New Roman"/>
                    <w:i/>
                    <w:sz w:val="20"/>
                    <w:lang w:val="ru-RU" w:eastAsia="en-US" w:bidi="ar-SA"/>
                  </w:rPr>
                </m:ctrlPr>
              </m:sSubPr>
              <m:e>
                <m:r>
                  <w:rPr>
                    <w:rFonts w:ascii="Cambria Math" w:eastAsia="Calibri" w:hAnsi="Times New Roman" w:cs="Times New Roman"/>
                    <w:sz w:val="20"/>
                    <w:lang w:val="ru-RU" w:eastAsia="en-US" w:bidi="ar-SA"/>
                  </w:rPr>
                  <m:t>О</m:t>
                </m:r>
              </m:e>
              <m:sub>
                <m:r>
                  <w:rPr>
                    <w:rFonts w:ascii="Cambria Math" w:eastAsia="Calibri" w:hAnsi="Times New Roman" w:cs="Times New Roman"/>
                    <w:sz w:val="20"/>
                    <w:lang w:val="ru-RU" w:eastAsia="en-US" w:bidi="ar-SA"/>
                  </w:rPr>
                  <m:t>0</m:t>
                </m:r>
              </m:sub>
            </m:sSub>
          </m:den>
        </m:f>
      </m:oMath>
      <w:r w:rsidRPr="00692210">
        <w:rPr>
          <w:rFonts w:ascii="Times New Roman" w:eastAsia="Calibri" w:hAnsi="Times New Roman" w:cs="Times New Roman"/>
          <w:sz w:val="20"/>
          <w:lang w:val="uz-Cyrl-UZ" w:eastAsia="en-US" w:bidi="ar-SA"/>
        </w:rPr>
        <w:t xml:space="preserve"> </w:t>
      </w: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w:r w:rsidRPr="00692210">
        <w:rPr>
          <w:rFonts w:ascii="Times New Roman" w:eastAsia="Calibri" w:hAnsi="Times New Roman" w:cs="Times New Roman"/>
          <w:sz w:val="20"/>
          <w:lang w:val="uz-Cyrl-UZ" w:eastAsia="en-US" w:bidi="ar-SA"/>
        </w:rPr>
        <w:t xml:space="preserve">In this case,  </w:t>
      </w:r>
      <m:oMath>
        <m:sSubSup>
          <m:sSubSupPr>
            <m:ctrlPr>
              <w:rPr>
                <w:rFonts w:ascii="Cambria Math" w:eastAsia="Calibri" w:hAnsi="Times New Roman" w:cs="Times New Roman"/>
                <w:i/>
                <w:sz w:val="20"/>
                <w:lang w:val="ru-RU" w:eastAsia="en-US" w:bidi="ar-SA"/>
              </w:rPr>
            </m:ctrlPr>
          </m:sSubSupPr>
          <m:e>
            <m:r>
              <w:rPr>
                <w:rFonts w:ascii="Cambria Math" w:eastAsia="Calibri" w:hAnsi="Times New Roman" w:cs="Times New Roman"/>
                <w:sz w:val="20"/>
                <w:lang w:val="uz-Cyrl-UZ" w:eastAsia="en-US" w:bidi="ar-SA"/>
              </w:rPr>
              <m:t>В</m:t>
            </m:r>
          </m:e>
          <m:sub>
            <m:r>
              <w:rPr>
                <w:rFonts w:ascii="Cambria Math" w:eastAsia="Calibri" w:hAnsi="Times New Roman" w:cs="Times New Roman"/>
                <w:sz w:val="20"/>
                <w:lang w:val="uz-Cyrl-UZ" w:eastAsia="en-US" w:bidi="ar-SA"/>
              </w:rPr>
              <m:t>0</m:t>
            </m:r>
          </m:sub>
          <m:sup>
            <m:r>
              <w:rPr>
                <w:rFonts w:ascii="Cambria Math" w:eastAsia="Calibri" w:hAnsi="Times New Roman" w:cs="Times New Roman"/>
                <w:sz w:val="20"/>
                <w:lang w:val="uz-Cyrl-UZ" w:eastAsia="en-US" w:bidi="ar-SA"/>
              </w:rPr>
              <m:t>∑</m:t>
            </m:r>
          </m:sup>
        </m:sSubSup>
      </m:oMath>
      <w:r w:rsidRPr="00692210">
        <w:rPr>
          <w:rFonts w:ascii="Times New Roman" w:eastAsia="Calibri" w:hAnsi="Times New Roman" w:cs="Times New Roman"/>
          <w:sz w:val="20"/>
          <w:lang w:val="uz-Cyrl-UZ" w:eastAsia="en-US" w:bidi="ar-SA"/>
        </w:rPr>
        <w:t>- the income of the selected enterprise in the previous period</w:t>
      </w: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w:r w:rsidRPr="00692210">
        <w:rPr>
          <w:rFonts w:ascii="Times New Roman" w:eastAsia="Calibri" w:hAnsi="Times New Roman" w:cs="Times New Roman"/>
          <w:sz w:val="20"/>
          <w:lang w:val="uz-Cyrl-UZ" w:eastAsia="en-US" w:bidi="ar-SA"/>
        </w:rPr>
        <w:lastRenderedPageBreak/>
        <w:t>The relationship between competing enterprises and the market share of the analyzed enterprise can be expressed as follows:</w:t>
      </w:r>
    </w:p>
    <w:p w:rsidR="00692210" w:rsidRPr="00692210" w:rsidRDefault="00BC57D4"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m:oMath>
        <m:f>
          <m:fPr>
            <m:ctrlPr>
              <w:rPr>
                <w:rFonts w:ascii="Cambria Math" w:eastAsia="Calibri" w:hAnsi="Times New Roman" w:cs="Times New Roman"/>
                <w:i/>
                <w:sz w:val="20"/>
                <w:lang w:val="uz-Cyrl-UZ" w:eastAsia="en-US" w:bidi="ar-SA"/>
              </w:rPr>
            </m:ctrlPr>
          </m:fPr>
          <m:num>
            <m:r>
              <w:rPr>
                <w:rFonts w:ascii="Times New Roman" w:eastAsia="Calibri" w:hAnsi="Times New Roman" w:cs="Times New Roman"/>
                <w:sz w:val="20"/>
                <w:lang w:val="uz-Cyrl-UZ" w:eastAsia="en-US" w:bidi="ar-SA"/>
              </w:rPr>
              <m:t>∆</m:t>
            </m:r>
            <m:r>
              <w:rPr>
                <w:rFonts w:ascii="Cambria Math" w:eastAsia="Calibri" w:hAnsi="Times New Roman" w:cs="Times New Roman"/>
                <w:sz w:val="20"/>
                <w:lang w:val="uz-Cyrl-UZ" w:eastAsia="en-US" w:bidi="ar-SA"/>
              </w:rPr>
              <m:t>Д</m:t>
            </m:r>
          </m:num>
          <m:den>
            <m:r>
              <w:rPr>
                <w:rFonts w:ascii="Times New Roman" w:eastAsia="Calibri" w:hAnsi="Times New Roman" w:cs="Times New Roman"/>
                <w:sz w:val="20"/>
                <w:lang w:val="uz-Cyrl-UZ" w:eastAsia="en-US" w:bidi="ar-SA"/>
              </w:rPr>
              <m:t>∆</m:t>
            </m:r>
            <m:sSup>
              <m:sSupPr>
                <m:ctrlPr>
                  <w:rPr>
                    <w:rFonts w:ascii="Cambria Math" w:eastAsia="Calibri" w:hAnsi="Times New Roman" w:cs="Times New Roman"/>
                    <w:i/>
                    <w:sz w:val="20"/>
                    <w:lang w:val="uz-Cyrl-UZ" w:eastAsia="en-US" w:bidi="ar-SA"/>
                  </w:rPr>
                </m:ctrlPr>
              </m:sSupPr>
              <m:e>
                <m:r>
                  <w:rPr>
                    <w:rFonts w:ascii="Cambria Math" w:eastAsia="Calibri" w:hAnsi="Times New Roman" w:cs="Times New Roman"/>
                    <w:sz w:val="20"/>
                    <w:lang w:val="uz-Cyrl-UZ" w:eastAsia="en-US" w:bidi="ar-SA"/>
                  </w:rPr>
                  <m:t>Д</m:t>
                </m:r>
              </m:e>
              <m:sup>
                <m:r>
                  <w:rPr>
                    <w:rFonts w:ascii="Cambria Math" w:eastAsia="Calibri" w:hAnsi="Times New Roman" w:cs="Times New Roman"/>
                    <w:sz w:val="20"/>
                    <w:lang w:val="uz-Cyrl-UZ" w:eastAsia="en-US" w:bidi="ar-SA"/>
                  </w:rPr>
                  <m:t>∑</m:t>
                </m:r>
              </m:sup>
            </m:sSup>
          </m:den>
        </m:f>
        <m:r>
          <w:rPr>
            <w:rFonts w:ascii="Cambria Math" w:eastAsia="Calibri" w:hAnsi="Times New Roman" w:cs="Times New Roman"/>
            <w:sz w:val="20"/>
            <w:lang w:val="uz-Cyrl-UZ" w:eastAsia="en-US" w:bidi="ar-SA"/>
          </w:rPr>
          <m:t>=</m:t>
        </m:r>
        <m:f>
          <m:fPr>
            <m:ctrlPr>
              <w:rPr>
                <w:rFonts w:ascii="Cambria Math" w:eastAsia="Calibri" w:hAnsi="Times New Roman" w:cs="Times New Roman"/>
                <w:i/>
                <w:sz w:val="20"/>
                <w:lang w:val="ru-RU" w:eastAsia="en-US" w:bidi="ar-SA"/>
              </w:rPr>
            </m:ctrlPr>
          </m:fPr>
          <m:num>
            <m:r>
              <w:rPr>
                <w:rFonts w:ascii="Cambria Math" w:eastAsia="Calibri" w:hAnsi="Times New Roman" w:cs="Times New Roman"/>
                <w:sz w:val="20"/>
                <w:lang w:val="uz-Cyrl-UZ" w:eastAsia="en-US" w:bidi="ar-SA"/>
              </w:rPr>
              <m:t>В</m:t>
            </m:r>
          </m:num>
          <m:den>
            <m:sSub>
              <m:sSubPr>
                <m:ctrlPr>
                  <w:rPr>
                    <w:rFonts w:ascii="Cambria Math" w:eastAsia="Calibri" w:hAnsi="Times New Roman" w:cs="Times New Roman"/>
                    <w:i/>
                    <w:sz w:val="20"/>
                    <w:lang w:val="ru-RU" w:eastAsia="en-US" w:bidi="ar-SA"/>
                  </w:rPr>
                </m:ctrlPr>
              </m:sSubPr>
              <m:e>
                <m:r>
                  <w:rPr>
                    <w:rFonts w:ascii="Cambria Math" w:eastAsia="Calibri" w:hAnsi="Times New Roman" w:cs="Times New Roman"/>
                    <w:sz w:val="20"/>
                    <w:lang w:val="uz-Cyrl-UZ" w:eastAsia="en-US" w:bidi="ar-SA"/>
                  </w:rPr>
                  <m:t>В</m:t>
                </m:r>
              </m:e>
              <m:sub>
                <m:r>
                  <w:rPr>
                    <w:rFonts w:ascii="Cambria Math" w:eastAsia="Calibri" w:hAnsi="Times New Roman" w:cs="Times New Roman"/>
                    <w:sz w:val="20"/>
                    <w:lang w:val="uz-Cyrl-UZ" w:eastAsia="en-US" w:bidi="ar-SA"/>
                  </w:rPr>
                  <m:t>0</m:t>
                </m:r>
              </m:sub>
            </m:sSub>
          </m:den>
        </m:f>
        <m:r>
          <w:rPr>
            <w:rFonts w:ascii="Cambria Math" w:eastAsia="Calibri" w:hAnsi="Times New Roman" w:cs="Times New Roman"/>
            <w:sz w:val="20"/>
            <w:lang w:val="uz-Cyrl-UZ" w:eastAsia="en-US" w:bidi="ar-SA"/>
          </w:rPr>
          <m:t>:</m:t>
        </m:r>
        <m:f>
          <m:fPr>
            <m:ctrlPr>
              <w:rPr>
                <w:rFonts w:ascii="Cambria Math" w:eastAsia="Calibri" w:hAnsi="Times New Roman" w:cs="Times New Roman"/>
                <w:i/>
                <w:sz w:val="20"/>
                <w:lang w:val="ru-RU" w:eastAsia="en-US" w:bidi="ar-SA"/>
              </w:rPr>
            </m:ctrlPr>
          </m:fPr>
          <m:num>
            <m:sSup>
              <m:sSupPr>
                <m:ctrlPr>
                  <w:rPr>
                    <w:rFonts w:ascii="Cambria Math" w:eastAsia="Calibri" w:hAnsi="Times New Roman" w:cs="Times New Roman"/>
                    <w:i/>
                    <w:sz w:val="20"/>
                    <w:lang w:val="ru-RU" w:eastAsia="en-US" w:bidi="ar-SA"/>
                  </w:rPr>
                </m:ctrlPr>
              </m:sSupPr>
              <m:e>
                <m:r>
                  <w:rPr>
                    <w:rFonts w:ascii="Cambria Math" w:eastAsia="Calibri" w:hAnsi="Times New Roman" w:cs="Times New Roman"/>
                    <w:sz w:val="20"/>
                    <w:lang w:val="uz-Cyrl-UZ" w:eastAsia="en-US" w:bidi="ar-SA"/>
                  </w:rPr>
                  <m:t>В</m:t>
                </m:r>
              </m:e>
              <m:sup>
                <m:r>
                  <w:rPr>
                    <w:rFonts w:ascii="Cambria Math" w:eastAsia="Calibri" w:hAnsi="Times New Roman" w:cs="Times New Roman"/>
                    <w:sz w:val="20"/>
                    <w:lang w:val="uz-Cyrl-UZ" w:eastAsia="en-US" w:bidi="ar-SA"/>
                  </w:rPr>
                  <m:t>∑</m:t>
                </m:r>
              </m:sup>
            </m:sSup>
          </m:num>
          <m:den>
            <m:sSubSup>
              <m:sSubSupPr>
                <m:ctrlPr>
                  <w:rPr>
                    <w:rFonts w:ascii="Cambria Math" w:eastAsia="Calibri" w:hAnsi="Times New Roman" w:cs="Times New Roman"/>
                    <w:i/>
                    <w:sz w:val="20"/>
                    <w:lang w:val="ru-RU" w:eastAsia="en-US" w:bidi="ar-SA"/>
                  </w:rPr>
                </m:ctrlPr>
              </m:sSubSupPr>
              <m:e>
                <m:r>
                  <w:rPr>
                    <w:rFonts w:ascii="Cambria Math" w:eastAsia="Calibri" w:hAnsi="Times New Roman" w:cs="Times New Roman"/>
                    <w:sz w:val="20"/>
                    <w:lang w:val="uz-Cyrl-UZ" w:eastAsia="en-US" w:bidi="ar-SA"/>
                  </w:rPr>
                  <m:t>В</m:t>
                </m:r>
              </m:e>
              <m:sub>
                <m:r>
                  <w:rPr>
                    <w:rFonts w:ascii="Cambria Math" w:eastAsia="Calibri" w:hAnsi="Times New Roman" w:cs="Times New Roman"/>
                    <w:sz w:val="20"/>
                    <w:lang w:val="uz-Cyrl-UZ" w:eastAsia="en-US" w:bidi="ar-SA"/>
                  </w:rPr>
                  <m:t>0</m:t>
                </m:r>
              </m:sub>
              <m:sup>
                <m:r>
                  <w:rPr>
                    <w:rFonts w:ascii="Cambria Math" w:eastAsia="Calibri" w:hAnsi="Times New Roman" w:cs="Times New Roman"/>
                    <w:sz w:val="20"/>
                    <w:lang w:val="uz-Cyrl-UZ" w:eastAsia="en-US" w:bidi="ar-SA"/>
                  </w:rPr>
                  <m:t>∑</m:t>
                </m:r>
              </m:sup>
            </m:sSubSup>
          </m:den>
        </m:f>
      </m:oMath>
      <w:r w:rsidR="00692210" w:rsidRPr="00692210">
        <w:rPr>
          <w:rFonts w:ascii="Times New Roman" w:eastAsia="Calibri" w:hAnsi="Times New Roman" w:cs="Times New Roman"/>
          <w:sz w:val="20"/>
          <w:lang w:val="uz-Cyrl-UZ" w:eastAsia="en-US" w:bidi="ar-SA"/>
        </w:rPr>
        <w:t xml:space="preserve"> </w:t>
      </w: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w:r w:rsidRPr="00692210">
        <w:rPr>
          <w:rFonts w:ascii="Times New Roman" w:eastAsia="Calibri" w:hAnsi="Times New Roman" w:cs="Times New Roman"/>
          <w:sz w:val="20"/>
          <w:lang w:val="uz-Cyrl-UZ" w:eastAsia="en-US" w:bidi="ar-SA"/>
        </w:rPr>
        <w:t>The income index is expressed as the ratio of income for the previous period to income for the period under analysis. Therefore, according to the degree of change in terms of market share, revenues should change at the same relative rates. These indicators represent the relative indicators of changes in the income of the enterprise in accordance with changes in market size, and its dynamics reflects the state of adaptation to the market. Thus, the market adaptation index (CA) of the enterprise is expressed by the following formula:</w:t>
      </w:r>
    </w:p>
    <w:p w:rsidR="00692210" w:rsidRPr="00692210" w:rsidRDefault="00BC57D4" w:rsidP="00692210">
      <w:pPr>
        <w:tabs>
          <w:tab w:val="left" w:pos="1560"/>
          <w:tab w:val="left" w:pos="2790"/>
          <w:tab w:val="left" w:pos="3544"/>
        </w:tabs>
        <w:spacing w:after="0" w:line="360" w:lineRule="auto"/>
        <w:contextualSpacing/>
        <w:jc w:val="both"/>
        <w:rPr>
          <w:rFonts w:ascii="Times New Roman" w:eastAsia="Calibri" w:hAnsi="Times New Roman" w:cs="Times New Roman"/>
          <w:i/>
          <w:sz w:val="20"/>
          <w:lang w:val="uz-Cyrl-UZ" w:eastAsia="en-US" w:bidi="ar-SA"/>
        </w:rPr>
      </w:pPr>
      <m:oMath>
        <m:sSub>
          <m:sSubPr>
            <m:ctrlPr>
              <w:rPr>
                <w:rFonts w:ascii="Cambria Math" w:eastAsia="Calibri" w:hAnsi="Times New Roman" w:cs="Times New Roman"/>
                <w:i/>
                <w:sz w:val="20"/>
                <w:lang w:val="uz-Cyrl-UZ" w:eastAsia="en-US" w:bidi="ar-SA"/>
              </w:rPr>
            </m:ctrlPr>
          </m:sSubPr>
          <m:e>
            <m:r>
              <w:rPr>
                <w:rFonts w:ascii="Cambria Math" w:eastAsia="Calibri" w:hAnsi="Times New Roman" w:cs="Times New Roman"/>
                <w:sz w:val="20"/>
                <w:lang w:val="uz-Cyrl-UZ" w:eastAsia="en-US" w:bidi="ar-SA"/>
              </w:rPr>
              <m:t>К</m:t>
            </m:r>
          </m:e>
          <m:sub>
            <m:r>
              <w:rPr>
                <w:rFonts w:ascii="Cambria Math" w:eastAsia="Calibri" w:hAnsi="Times New Roman" w:cs="Times New Roman"/>
                <w:sz w:val="20"/>
                <w:lang w:val="uz-Cyrl-UZ" w:eastAsia="en-US" w:bidi="ar-SA"/>
              </w:rPr>
              <m:t>А</m:t>
            </m:r>
          </m:sub>
        </m:sSub>
        <m:r>
          <w:rPr>
            <w:rFonts w:ascii="Cambria Math" w:eastAsia="Calibri" w:hAnsi="Times New Roman" w:cs="Times New Roman"/>
            <w:sz w:val="20"/>
            <w:lang w:val="uz-Cyrl-UZ" w:eastAsia="en-US" w:bidi="ar-SA"/>
          </w:rPr>
          <m:t>=</m:t>
        </m:r>
        <m:f>
          <m:fPr>
            <m:ctrlPr>
              <w:rPr>
                <w:rFonts w:ascii="Cambria Math" w:eastAsia="Calibri" w:hAnsi="Times New Roman" w:cs="Times New Roman"/>
                <w:i/>
                <w:sz w:val="20"/>
                <w:lang w:val="ru-RU" w:eastAsia="en-US" w:bidi="ar-SA"/>
              </w:rPr>
            </m:ctrlPr>
          </m:fPr>
          <m:num>
            <m:sSub>
              <m:sSubPr>
                <m:ctrlPr>
                  <w:rPr>
                    <w:rFonts w:ascii="Cambria Math" w:eastAsia="Calibri" w:hAnsi="Times New Roman" w:cs="Times New Roman"/>
                    <w:i/>
                    <w:sz w:val="20"/>
                    <w:lang w:val="ru-RU" w:eastAsia="en-US" w:bidi="ar-SA"/>
                  </w:rPr>
                </m:ctrlPr>
              </m:sSubPr>
              <m:e>
                <m:r>
                  <w:rPr>
                    <w:rFonts w:ascii="Times New Roman" w:eastAsia="Calibri" w:hAnsi="Times New Roman" w:cs="Times New Roman"/>
                    <w:sz w:val="20"/>
                    <w:lang w:val="uz-Cyrl-UZ" w:eastAsia="en-US" w:bidi="ar-SA"/>
                  </w:rPr>
                  <m:t>∆</m:t>
                </m:r>
              </m:e>
              <m:sub>
                <m:r>
                  <w:rPr>
                    <w:rFonts w:ascii="Cambria Math" w:eastAsia="Calibri" w:hAnsi="Times New Roman" w:cs="Times New Roman"/>
                    <w:sz w:val="20"/>
                    <w:lang w:val="uz-Cyrl-UZ" w:eastAsia="en-US" w:bidi="ar-SA"/>
                  </w:rPr>
                  <m:t>В</m:t>
                </m:r>
              </m:sub>
            </m:sSub>
          </m:num>
          <m:den>
            <m:sSubSup>
              <m:sSubSupPr>
                <m:ctrlPr>
                  <w:rPr>
                    <w:rFonts w:ascii="Cambria Math" w:eastAsia="Calibri" w:hAnsi="Times New Roman" w:cs="Times New Roman"/>
                    <w:i/>
                    <w:sz w:val="20"/>
                    <w:lang w:val="ru-RU" w:eastAsia="en-US" w:bidi="ar-SA"/>
                  </w:rPr>
                </m:ctrlPr>
              </m:sSubSupPr>
              <m:e>
                <m:r>
                  <w:rPr>
                    <w:rFonts w:ascii="Times New Roman" w:eastAsia="Calibri" w:hAnsi="Times New Roman" w:cs="Times New Roman"/>
                    <w:sz w:val="20"/>
                    <w:lang w:val="uz-Cyrl-UZ" w:eastAsia="en-US" w:bidi="ar-SA"/>
                  </w:rPr>
                  <m:t>∆</m:t>
                </m:r>
              </m:e>
              <m:sub>
                <m:r>
                  <w:rPr>
                    <w:rFonts w:ascii="Cambria Math" w:eastAsia="Calibri" w:hAnsi="Times New Roman" w:cs="Times New Roman"/>
                    <w:sz w:val="20"/>
                    <w:lang w:val="uz-Cyrl-UZ" w:eastAsia="en-US" w:bidi="ar-SA"/>
                  </w:rPr>
                  <m:t>В</m:t>
                </m:r>
              </m:sub>
              <m:sup>
                <m:r>
                  <w:rPr>
                    <w:rFonts w:ascii="Cambria Math" w:eastAsia="Calibri" w:hAnsi="Times New Roman" w:cs="Times New Roman"/>
                    <w:sz w:val="20"/>
                    <w:lang w:val="uz-Cyrl-UZ" w:eastAsia="en-US" w:bidi="ar-SA"/>
                  </w:rPr>
                  <m:t>∑</m:t>
                </m:r>
              </m:sup>
            </m:sSubSup>
          </m:den>
        </m:f>
      </m:oMath>
      <w:r w:rsidR="00692210" w:rsidRPr="00692210">
        <w:rPr>
          <w:rFonts w:ascii="Times New Roman" w:eastAsia="Calibri" w:hAnsi="Times New Roman" w:cs="Times New Roman"/>
          <w:i/>
          <w:sz w:val="20"/>
          <w:lang w:val="uz-Cyrl-UZ" w:eastAsia="en-US" w:bidi="ar-SA"/>
        </w:rPr>
        <w:t xml:space="preserve"> </w:t>
      </w: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w:r w:rsidRPr="00692210">
        <w:rPr>
          <w:rFonts w:ascii="Times New Roman" w:eastAsia="Calibri" w:hAnsi="Times New Roman" w:cs="Times New Roman"/>
          <w:sz w:val="20"/>
          <w:lang w:val="uz-Cyrl-UZ" w:eastAsia="en-US" w:bidi="ar-SA"/>
        </w:rPr>
        <w:t xml:space="preserve">In this case,   </w:t>
      </w:r>
    </w:p>
    <w:p w:rsidR="00692210" w:rsidRPr="00692210" w:rsidRDefault="00BC57D4"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m:oMath>
        <m:sSub>
          <m:sSubPr>
            <m:ctrlPr>
              <w:rPr>
                <w:rFonts w:ascii="Cambria Math" w:eastAsia="Calibri" w:hAnsi="Times New Roman" w:cs="Times New Roman"/>
                <w:i/>
                <w:sz w:val="20"/>
                <w:lang w:val="ru-RU" w:eastAsia="en-US" w:bidi="ar-SA"/>
              </w:rPr>
            </m:ctrlPr>
          </m:sSubPr>
          <m:e>
            <m:r>
              <w:rPr>
                <w:rFonts w:ascii="Times New Roman" w:eastAsia="Calibri" w:hAnsi="Times New Roman" w:cs="Times New Roman"/>
                <w:sz w:val="20"/>
                <w:lang w:val="uz-Cyrl-UZ" w:eastAsia="en-US" w:bidi="ar-SA"/>
              </w:rPr>
              <m:t>∆</m:t>
            </m:r>
          </m:e>
          <m:sub>
            <m:r>
              <w:rPr>
                <w:rFonts w:ascii="Cambria Math" w:eastAsia="Calibri" w:hAnsi="Times New Roman" w:cs="Times New Roman"/>
                <w:sz w:val="20"/>
                <w:lang w:val="uz-Cyrl-UZ" w:eastAsia="en-US" w:bidi="ar-SA"/>
              </w:rPr>
              <m:t>В</m:t>
            </m:r>
          </m:sub>
        </m:sSub>
        <m:r>
          <w:rPr>
            <w:rFonts w:ascii="Cambria Math" w:eastAsia="Calibri" w:hAnsi="Times New Roman" w:cs="Times New Roman"/>
            <w:sz w:val="20"/>
            <w:lang w:val="uz-Cyrl-UZ" w:eastAsia="en-US" w:bidi="ar-SA"/>
          </w:rPr>
          <m:t>=</m:t>
        </m:r>
        <m:f>
          <m:fPr>
            <m:ctrlPr>
              <w:rPr>
                <w:rFonts w:ascii="Cambria Math" w:eastAsia="Calibri" w:hAnsi="Times New Roman" w:cs="Times New Roman"/>
                <w:i/>
                <w:sz w:val="20"/>
                <w:lang w:val="ru-RU" w:eastAsia="en-US" w:bidi="ar-SA"/>
              </w:rPr>
            </m:ctrlPr>
          </m:fPr>
          <m:num>
            <m:r>
              <w:rPr>
                <w:rFonts w:ascii="Cambria Math" w:eastAsia="Calibri" w:hAnsi="Times New Roman" w:cs="Times New Roman"/>
                <w:sz w:val="20"/>
                <w:lang w:val="uz-Cyrl-UZ" w:eastAsia="en-US" w:bidi="ar-SA"/>
              </w:rPr>
              <m:t>В</m:t>
            </m:r>
          </m:num>
          <m:den>
            <m:sSub>
              <m:sSubPr>
                <m:ctrlPr>
                  <w:rPr>
                    <w:rFonts w:ascii="Cambria Math" w:eastAsia="Calibri" w:hAnsi="Times New Roman" w:cs="Times New Roman"/>
                    <w:i/>
                    <w:sz w:val="20"/>
                    <w:lang w:val="ru-RU" w:eastAsia="en-US" w:bidi="ar-SA"/>
                  </w:rPr>
                </m:ctrlPr>
              </m:sSubPr>
              <m:e>
                <m:r>
                  <w:rPr>
                    <w:rFonts w:ascii="Cambria Math" w:eastAsia="Calibri" w:hAnsi="Times New Roman" w:cs="Times New Roman"/>
                    <w:sz w:val="20"/>
                    <w:lang w:val="uz-Cyrl-UZ" w:eastAsia="en-US" w:bidi="ar-SA"/>
                  </w:rPr>
                  <m:t>В</m:t>
                </m:r>
              </m:e>
              <m:sub>
                <m:r>
                  <w:rPr>
                    <w:rFonts w:ascii="Cambria Math" w:eastAsia="Calibri" w:hAnsi="Times New Roman" w:cs="Times New Roman"/>
                    <w:sz w:val="20"/>
                    <w:lang w:val="uz-Cyrl-UZ" w:eastAsia="en-US" w:bidi="ar-SA"/>
                  </w:rPr>
                  <m:t>0</m:t>
                </m:r>
              </m:sub>
            </m:sSub>
          </m:den>
        </m:f>
      </m:oMath>
      <w:r w:rsidR="00692210" w:rsidRPr="00692210">
        <w:rPr>
          <w:rFonts w:ascii="Times New Roman" w:eastAsia="Calibri" w:hAnsi="Times New Roman" w:cs="Times New Roman"/>
          <w:sz w:val="20"/>
          <w:lang w:val="uz-Cyrl-UZ" w:eastAsia="en-US" w:bidi="ar-SA"/>
        </w:rPr>
        <w:t xml:space="preserve"> – index of change in the volume of income of the enterprise for the analyzed period;</w:t>
      </w:r>
    </w:p>
    <w:p w:rsidR="00692210" w:rsidRPr="00692210" w:rsidRDefault="00BC57D4"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m:oMath>
        <m:sSubSup>
          <m:sSubSupPr>
            <m:ctrlPr>
              <w:rPr>
                <w:rFonts w:ascii="Cambria Math" w:eastAsia="Calibri" w:hAnsi="Times New Roman" w:cs="Times New Roman"/>
                <w:i/>
                <w:sz w:val="20"/>
                <w:lang w:val="ru-RU" w:eastAsia="en-US" w:bidi="ar-SA"/>
              </w:rPr>
            </m:ctrlPr>
          </m:sSubSupPr>
          <m:e>
            <m:r>
              <w:rPr>
                <w:rFonts w:ascii="Cambria Math" w:eastAsia="Calibri" w:hAnsi="Cambria Math" w:cs="Times New Roman"/>
                <w:sz w:val="20"/>
                <w:lang w:val="uz-Cyrl-UZ" w:eastAsia="en-US" w:bidi="ar-SA"/>
              </w:rPr>
              <m:t>△</m:t>
            </m:r>
          </m:e>
          <m:sub>
            <m:r>
              <w:rPr>
                <w:rFonts w:ascii="Cambria Math" w:eastAsia="Calibri" w:hAnsi="Times New Roman" w:cs="Times New Roman"/>
                <w:sz w:val="20"/>
                <w:lang w:val="uz-Cyrl-UZ" w:eastAsia="en-US" w:bidi="ar-SA"/>
              </w:rPr>
              <m:t>В</m:t>
            </m:r>
          </m:sub>
          <m:sup>
            <m:r>
              <w:rPr>
                <w:rFonts w:ascii="Cambria Math" w:eastAsia="Calibri" w:hAnsi="Times New Roman" w:cs="Times New Roman"/>
                <w:sz w:val="20"/>
                <w:lang w:val="uz-Cyrl-UZ" w:eastAsia="en-US" w:bidi="ar-SA"/>
              </w:rPr>
              <m:t>∑</m:t>
            </m:r>
          </m:sup>
        </m:sSubSup>
        <m:r>
          <w:rPr>
            <w:rFonts w:ascii="Cambria Math" w:eastAsia="Calibri" w:hAnsi="Times New Roman" w:cs="Times New Roman"/>
            <w:sz w:val="20"/>
            <w:lang w:val="uz-Cyrl-UZ" w:eastAsia="en-US" w:bidi="ar-SA"/>
          </w:rPr>
          <m:t>=</m:t>
        </m:r>
        <m:f>
          <m:fPr>
            <m:ctrlPr>
              <w:rPr>
                <w:rFonts w:ascii="Cambria Math" w:eastAsia="Calibri" w:hAnsi="Times New Roman" w:cs="Times New Roman"/>
                <w:i/>
                <w:sz w:val="20"/>
                <w:lang w:val="ru-RU" w:eastAsia="en-US" w:bidi="ar-SA"/>
              </w:rPr>
            </m:ctrlPr>
          </m:fPr>
          <m:num>
            <m:sSup>
              <m:sSupPr>
                <m:ctrlPr>
                  <w:rPr>
                    <w:rFonts w:ascii="Cambria Math" w:eastAsia="Calibri" w:hAnsi="Times New Roman" w:cs="Times New Roman"/>
                    <w:i/>
                    <w:sz w:val="20"/>
                    <w:lang w:val="ru-RU" w:eastAsia="en-US" w:bidi="ar-SA"/>
                  </w:rPr>
                </m:ctrlPr>
              </m:sSupPr>
              <m:e>
                <m:r>
                  <w:rPr>
                    <w:rFonts w:ascii="Cambria Math" w:eastAsia="Calibri" w:hAnsi="Times New Roman" w:cs="Times New Roman"/>
                    <w:sz w:val="20"/>
                    <w:lang w:val="uz-Cyrl-UZ" w:eastAsia="en-US" w:bidi="ar-SA"/>
                  </w:rPr>
                  <m:t>В</m:t>
                </m:r>
              </m:e>
              <m:sup>
                <m:r>
                  <w:rPr>
                    <w:rFonts w:ascii="Cambria Math" w:eastAsia="Calibri" w:hAnsi="Times New Roman" w:cs="Times New Roman"/>
                    <w:sz w:val="20"/>
                    <w:lang w:val="uz-Cyrl-UZ" w:eastAsia="en-US" w:bidi="ar-SA"/>
                  </w:rPr>
                  <m:t>∑</m:t>
                </m:r>
              </m:sup>
            </m:sSup>
          </m:num>
          <m:den>
            <m:sSubSup>
              <m:sSubSupPr>
                <m:ctrlPr>
                  <w:rPr>
                    <w:rFonts w:ascii="Cambria Math" w:eastAsia="Calibri" w:hAnsi="Times New Roman" w:cs="Times New Roman"/>
                    <w:i/>
                    <w:sz w:val="20"/>
                    <w:lang w:val="ru-RU" w:eastAsia="en-US" w:bidi="ar-SA"/>
                  </w:rPr>
                </m:ctrlPr>
              </m:sSubSupPr>
              <m:e>
                <m:r>
                  <w:rPr>
                    <w:rFonts w:ascii="Cambria Math" w:eastAsia="Calibri" w:hAnsi="Times New Roman" w:cs="Times New Roman"/>
                    <w:sz w:val="20"/>
                    <w:lang w:val="uz-Cyrl-UZ" w:eastAsia="en-US" w:bidi="ar-SA"/>
                  </w:rPr>
                  <m:t>В</m:t>
                </m:r>
              </m:e>
              <m:sub>
                <m:r>
                  <w:rPr>
                    <w:rFonts w:ascii="Cambria Math" w:eastAsia="Calibri" w:hAnsi="Times New Roman" w:cs="Times New Roman"/>
                    <w:sz w:val="20"/>
                    <w:lang w:val="uz-Cyrl-UZ" w:eastAsia="en-US" w:bidi="ar-SA"/>
                  </w:rPr>
                  <m:t>0</m:t>
                </m:r>
              </m:sub>
              <m:sup>
                <m:r>
                  <w:rPr>
                    <w:rFonts w:ascii="Cambria Math" w:eastAsia="Calibri" w:hAnsi="Times New Roman" w:cs="Times New Roman"/>
                    <w:sz w:val="20"/>
                    <w:lang w:val="uz-Cyrl-UZ" w:eastAsia="en-US" w:bidi="ar-SA"/>
                  </w:rPr>
                  <m:t>∑</m:t>
                </m:r>
              </m:sup>
            </m:sSubSup>
          </m:den>
        </m:f>
      </m:oMath>
      <w:r w:rsidR="00692210" w:rsidRPr="00692210">
        <w:rPr>
          <w:rFonts w:ascii="Times New Roman" w:eastAsia="Calibri" w:hAnsi="Times New Roman" w:cs="Times New Roman"/>
          <w:sz w:val="20"/>
          <w:lang w:val="uz-Cyrl-UZ" w:eastAsia="en-US" w:bidi="ar-SA"/>
        </w:rPr>
        <w:t>-  a similar indicator of the enterprise under analysis;</w:t>
      </w: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w:r w:rsidRPr="00692210">
        <w:rPr>
          <w:rFonts w:ascii="Times New Roman" w:eastAsia="Calibri" w:hAnsi="Times New Roman" w:cs="Times New Roman"/>
          <w:sz w:val="20"/>
          <w:lang w:val="uz-Cyrl-UZ" w:eastAsia="en-US" w:bidi="ar-SA"/>
        </w:rPr>
        <w:t>The proposed method of competitiveness helps to assess its level of competitiveness and formulate strategies to adapt to market conditions.</w:t>
      </w: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w:r w:rsidRPr="00692210">
        <w:rPr>
          <w:rFonts w:ascii="Times New Roman" w:eastAsia="Calibri" w:hAnsi="Times New Roman" w:cs="Times New Roman"/>
          <w:sz w:val="20"/>
          <w:lang w:val="uz-Cyrl-UZ" w:eastAsia="en-US" w:bidi="ar-SA"/>
        </w:rPr>
        <w:t>As mentioned above, the impact of all other factors on the degree of adaptation of the enterprise to the main competitive indicator of the market environment is studied and appropriate strategic goals are set.</w:t>
      </w: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w:r w:rsidRPr="00692210">
        <w:rPr>
          <w:rFonts w:ascii="Times New Roman" w:eastAsia="Calibri" w:hAnsi="Times New Roman" w:cs="Times New Roman"/>
          <w:sz w:val="20"/>
          <w:lang w:val="uz-Cyrl-UZ" w:eastAsia="en-US" w:bidi="ar-SA"/>
        </w:rPr>
        <w:t>In order to facilitate the calculation of the given model, using Excel, we express all the formulas in the appropriate table and form the basic baseline data for the calculation of integral indicators of competitiveness of enterprises operating in Namangan region. Given that the main enterprises operating in Namangan region are small enterprises in the form of LLCs and their main statistical reports do not deviate from the "1-KB annual" form and the main reporting forms, it is expedient to form the data from this form. The reason? With the help of this information, the State Statistics Committee will be able to assess the general condition of enterprises at the regional, city and district levels and identify key problems.</w:t>
      </w: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w:r w:rsidRPr="00692210">
        <w:rPr>
          <w:rFonts w:ascii="Times New Roman" w:eastAsia="Calibri" w:hAnsi="Times New Roman" w:cs="Times New Roman"/>
          <w:sz w:val="20"/>
          <w:lang w:val="uz-Cyrl-UZ" w:eastAsia="en-US" w:bidi="ar-SA"/>
        </w:rPr>
        <w:t>The effectiveness of the proposed method is based on the fact that such a method of assessing the competitiveness of the enterprise is a full assessment of the overall efficiency of economic activity and the results of changes in its performance.</w:t>
      </w:r>
    </w:p>
    <w:p w:rsidR="00692210" w:rsidRPr="00692210" w:rsidRDefault="00692210" w:rsidP="00692210">
      <w:pPr>
        <w:tabs>
          <w:tab w:val="left" w:pos="1560"/>
          <w:tab w:val="left" w:pos="2790"/>
          <w:tab w:val="left" w:pos="3544"/>
        </w:tabs>
        <w:spacing w:after="0" w:line="360" w:lineRule="auto"/>
        <w:contextualSpacing/>
        <w:jc w:val="both"/>
        <w:rPr>
          <w:rFonts w:ascii="Times New Roman" w:eastAsia="Calibri" w:hAnsi="Times New Roman" w:cs="Times New Roman"/>
          <w:sz w:val="20"/>
          <w:lang w:val="uz-Cyrl-UZ" w:eastAsia="en-US" w:bidi="ar-SA"/>
        </w:rPr>
      </w:pPr>
      <w:r w:rsidRPr="00692210">
        <w:rPr>
          <w:rFonts w:ascii="Times New Roman" w:eastAsia="Calibri" w:hAnsi="Times New Roman" w:cs="Times New Roman"/>
          <w:sz w:val="20"/>
          <w:lang w:val="uz-Cyrl-UZ" w:eastAsia="en-US" w:bidi="ar-SA"/>
        </w:rPr>
        <w:t>The operating activities of the enterprise represent appropriate growth conditions over the analytical years and this did not significantly affect its level of adaptation to the market environment. The company's adaptation to the market environment depends on its innovative activity, which represents the lowest indexes in all years. Setting the goal of increasing the market adaptation index represents the main goal of our research. Accordingly, its main focus is the formation of effective marketing strategies and coordination of marketing costs.</w:t>
      </w:r>
    </w:p>
    <w:p w:rsidR="00692210" w:rsidRPr="00692210" w:rsidRDefault="00692210" w:rsidP="00692210">
      <w:pPr>
        <w:tabs>
          <w:tab w:val="left" w:pos="2790"/>
        </w:tabs>
        <w:spacing w:after="0" w:line="360" w:lineRule="auto"/>
        <w:jc w:val="both"/>
        <w:rPr>
          <w:rFonts w:ascii="Times New Roman" w:eastAsia="Calibri" w:hAnsi="Times New Roman" w:cs="Times New Roman"/>
          <w:sz w:val="20"/>
          <w:lang w:val="uz-Cyrl-UZ" w:eastAsia="en-US" w:bidi="ar-SA"/>
        </w:rPr>
      </w:pPr>
    </w:p>
    <w:p w:rsidR="00692210" w:rsidRPr="00692210" w:rsidRDefault="00692210" w:rsidP="00692210">
      <w:pPr>
        <w:tabs>
          <w:tab w:val="left" w:pos="2790"/>
        </w:tabs>
        <w:spacing w:after="0" w:line="360" w:lineRule="auto"/>
        <w:jc w:val="both"/>
        <w:rPr>
          <w:rFonts w:ascii="Times New Roman" w:eastAsia="Calibri" w:hAnsi="Times New Roman" w:cs="Times New Roman"/>
          <w:b/>
          <w:bCs/>
          <w:sz w:val="24"/>
          <w:szCs w:val="28"/>
          <w:shd w:val="clear" w:color="auto" w:fill="FFFFFF"/>
          <w:lang w:val="uz-Cyrl-UZ" w:eastAsia="en-US" w:bidi="ar-SA"/>
        </w:rPr>
      </w:pPr>
      <w:r w:rsidRPr="00692210">
        <w:rPr>
          <w:rFonts w:ascii="Times New Roman" w:eastAsia="Calibri" w:hAnsi="Times New Roman" w:cs="Times New Roman"/>
          <w:b/>
          <w:color w:val="000000"/>
          <w:sz w:val="24"/>
          <w:shd w:val="clear" w:color="auto" w:fill="FFFFFF"/>
          <w:lang w:val="uz-Cyrl-UZ" w:eastAsia="ru-RU" w:bidi="ru-RU"/>
        </w:rPr>
        <w:t>DISCUSSION &amp; CONCLUSION</w:t>
      </w:r>
    </w:p>
    <w:p w:rsidR="00692210" w:rsidRPr="00692210" w:rsidRDefault="00692210" w:rsidP="00692210">
      <w:pPr>
        <w:tabs>
          <w:tab w:val="left" w:pos="2790"/>
        </w:tabs>
        <w:spacing w:after="0" w:line="360" w:lineRule="auto"/>
        <w:jc w:val="both"/>
        <w:rPr>
          <w:rFonts w:ascii="Times New Roman" w:eastAsia="Calibri" w:hAnsi="Times New Roman" w:cs="Times New Roman"/>
          <w:sz w:val="20"/>
          <w:szCs w:val="28"/>
          <w:lang w:val="uz-Cyrl-UZ" w:eastAsia="en-US" w:bidi="ar-SA"/>
        </w:rPr>
      </w:pPr>
      <w:r w:rsidRPr="00692210">
        <w:rPr>
          <w:rFonts w:ascii="Times New Roman" w:eastAsia="Calibri" w:hAnsi="Times New Roman" w:cs="Times New Roman"/>
          <w:sz w:val="20"/>
          <w:szCs w:val="28"/>
          <w:lang w:val="uz-Cyrl-UZ" w:eastAsia="en-US" w:bidi="ar-SA"/>
        </w:rPr>
        <w:t>Based on the results of the analysis, based on the study of marketing activities of the enterprise, a proposal was made to increase marketing costs by 5 times in 2016, and its main costs were directed to expanding retail space and product promotion and sales promotion. In particular, they are divided into the following activities:</w:t>
      </w:r>
    </w:p>
    <w:p w:rsidR="00692210" w:rsidRPr="00692210" w:rsidRDefault="00692210" w:rsidP="00692210">
      <w:pPr>
        <w:tabs>
          <w:tab w:val="left" w:pos="2790"/>
        </w:tabs>
        <w:spacing w:after="0" w:line="360" w:lineRule="auto"/>
        <w:jc w:val="both"/>
        <w:rPr>
          <w:rFonts w:ascii="Times New Roman" w:eastAsia="Calibri" w:hAnsi="Times New Roman" w:cs="Times New Roman"/>
          <w:sz w:val="20"/>
          <w:szCs w:val="28"/>
          <w:lang w:val="uz-Cyrl-UZ" w:eastAsia="en-US" w:bidi="ar-SA"/>
        </w:rPr>
      </w:pPr>
      <w:r w:rsidRPr="00692210">
        <w:rPr>
          <w:rFonts w:ascii="Times New Roman" w:eastAsia="Calibri" w:hAnsi="Times New Roman" w:cs="Times New Roman"/>
          <w:sz w:val="20"/>
          <w:szCs w:val="28"/>
          <w:lang w:val="uz-Cyrl-UZ" w:eastAsia="en-US" w:bidi="ar-SA"/>
        </w:rPr>
        <w:t>- Creation of an additional trade area of ​​0.2x0.5 m2 from the shopping center "Dustlik" in Namangan;</w:t>
      </w:r>
    </w:p>
    <w:p w:rsidR="00692210" w:rsidRPr="00692210" w:rsidRDefault="00692210" w:rsidP="00692210">
      <w:pPr>
        <w:tabs>
          <w:tab w:val="left" w:pos="2790"/>
        </w:tabs>
        <w:spacing w:after="0" w:line="360" w:lineRule="auto"/>
        <w:jc w:val="both"/>
        <w:rPr>
          <w:rFonts w:ascii="Times New Roman" w:eastAsia="Calibri" w:hAnsi="Times New Roman" w:cs="Times New Roman"/>
          <w:sz w:val="20"/>
          <w:szCs w:val="28"/>
          <w:lang w:val="uz-Cyrl-UZ" w:eastAsia="en-US" w:bidi="ar-SA"/>
        </w:rPr>
      </w:pPr>
      <w:r w:rsidRPr="00692210">
        <w:rPr>
          <w:rFonts w:ascii="Times New Roman" w:eastAsia="Calibri" w:hAnsi="Times New Roman" w:cs="Times New Roman"/>
          <w:sz w:val="20"/>
          <w:szCs w:val="28"/>
          <w:lang w:val="uz-Cyrl-UZ" w:eastAsia="en-US" w:bidi="ar-SA"/>
        </w:rPr>
        <w:t>- Change the design of the brand label;</w:t>
      </w:r>
    </w:p>
    <w:p w:rsidR="00692210" w:rsidRPr="00692210" w:rsidRDefault="00692210" w:rsidP="00692210">
      <w:pPr>
        <w:tabs>
          <w:tab w:val="left" w:pos="2790"/>
        </w:tabs>
        <w:spacing w:after="0" w:line="360" w:lineRule="auto"/>
        <w:jc w:val="both"/>
        <w:rPr>
          <w:rFonts w:ascii="Times New Roman" w:eastAsia="Calibri" w:hAnsi="Times New Roman" w:cs="Times New Roman"/>
          <w:sz w:val="20"/>
          <w:szCs w:val="28"/>
          <w:lang w:val="uz-Cyrl-UZ" w:eastAsia="en-US" w:bidi="ar-SA"/>
        </w:rPr>
      </w:pPr>
      <w:r w:rsidRPr="00692210">
        <w:rPr>
          <w:rFonts w:ascii="Times New Roman" w:eastAsia="Calibri" w:hAnsi="Times New Roman" w:cs="Times New Roman"/>
          <w:sz w:val="20"/>
          <w:szCs w:val="28"/>
          <w:lang w:val="uz-Cyrl-UZ" w:eastAsia="en-US" w:bidi="ar-SA"/>
        </w:rPr>
        <w:lastRenderedPageBreak/>
        <w:t>- 0.5% discount on the price of the goods to the consumer who bought the goods and brought with him an additional buyer;</w:t>
      </w:r>
    </w:p>
    <w:p w:rsidR="00692210" w:rsidRPr="00692210" w:rsidRDefault="00692210" w:rsidP="00692210">
      <w:pPr>
        <w:tabs>
          <w:tab w:val="left" w:pos="2790"/>
        </w:tabs>
        <w:spacing w:after="0" w:line="360" w:lineRule="auto"/>
        <w:jc w:val="both"/>
        <w:rPr>
          <w:rFonts w:ascii="Times New Roman" w:eastAsia="Calibri" w:hAnsi="Times New Roman" w:cs="Times New Roman"/>
          <w:sz w:val="20"/>
          <w:szCs w:val="28"/>
          <w:lang w:val="uz-Cyrl-UZ" w:eastAsia="en-US" w:bidi="ar-SA"/>
        </w:rPr>
      </w:pPr>
      <w:r w:rsidRPr="00692210">
        <w:rPr>
          <w:rFonts w:ascii="Times New Roman" w:eastAsia="Calibri" w:hAnsi="Times New Roman" w:cs="Times New Roman"/>
          <w:sz w:val="20"/>
          <w:szCs w:val="28"/>
          <w:lang w:val="uz-Cyrl-UZ" w:eastAsia="en-US" w:bidi="ar-SA"/>
        </w:rPr>
        <w:t>As a result, the index of adaptation of the enterprise to the market environment in 2016 was 1.17%, which is higher than the previous year.</w:t>
      </w:r>
    </w:p>
    <w:p w:rsidR="00692210" w:rsidRPr="00692210" w:rsidRDefault="00692210" w:rsidP="00692210">
      <w:pPr>
        <w:tabs>
          <w:tab w:val="left" w:pos="2790"/>
        </w:tabs>
        <w:spacing w:after="0" w:line="360" w:lineRule="auto"/>
        <w:jc w:val="both"/>
        <w:rPr>
          <w:rFonts w:ascii="Times New Roman" w:eastAsia="Calibri" w:hAnsi="Times New Roman" w:cs="Times New Roman"/>
          <w:sz w:val="20"/>
          <w:szCs w:val="28"/>
          <w:lang w:val="uz-Cyrl-UZ" w:eastAsia="en-US" w:bidi="ar-SA"/>
        </w:rPr>
      </w:pPr>
      <w:r w:rsidRPr="00692210">
        <w:rPr>
          <w:rFonts w:ascii="Times New Roman" w:eastAsia="Calibri" w:hAnsi="Times New Roman" w:cs="Times New Roman"/>
          <w:sz w:val="20"/>
          <w:szCs w:val="28"/>
          <w:lang w:val="uz-Cyrl-UZ" w:eastAsia="en-US" w:bidi="ar-SA"/>
        </w:rPr>
        <w:t>The proposed methodology provides opportunities for the formation of marketing programs and development strategies of light industry enterprises, as well as the ability to constantly identify the conditions of adaptation of the enterprise to the market environment.</w:t>
      </w:r>
    </w:p>
    <w:p w:rsidR="00692210" w:rsidRPr="00692210" w:rsidRDefault="00692210" w:rsidP="00692210">
      <w:pPr>
        <w:tabs>
          <w:tab w:val="left" w:pos="2790"/>
        </w:tabs>
        <w:spacing w:after="0" w:line="360" w:lineRule="auto"/>
        <w:jc w:val="both"/>
        <w:rPr>
          <w:rFonts w:ascii="Times New Roman" w:eastAsia="Calibri" w:hAnsi="Times New Roman" w:cs="Times New Roman"/>
          <w:sz w:val="20"/>
          <w:szCs w:val="28"/>
          <w:lang w:val="uz-Cyrl-UZ" w:eastAsia="en-US" w:bidi="ar-SA"/>
        </w:rPr>
      </w:pPr>
      <w:r w:rsidRPr="00692210">
        <w:rPr>
          <w:rFonts w:ascii="Times New Roman" w:eastAsia="Calibri" w:hAnsi="Times New Roman" w:cs="Times New Roman"/>
          <w:sz w:val="20"/>
          <w:szCs w:val="28"/>
          <w:lang w:val="uz-Cyrl-UZ" w:eastAsia="en-US" w:bidi="ar-SA"/>
        </w:rPr>
        <w:t xml:space="preserve">  </w:t>
      </w:r>
    </w:p>
    <w:p w:rsidR="00692210" w:rsidRPr="00692210" w:rsidRDefault="00692210" w:rsidP="00692210">
      <w:pPr>
        <w:tabs>
          <w:tab w:val="left" w:pos="851"/>
          <w:tab w:val="left" w:pos="2790"/>
        </w:tabs>
        <w:spacing w:after="0" w:line="360" w:lineRule="auto"/>
        <w:contextualSpacing/>
        <w:jc w:val="both"/>
        <w:rPr>
          <w:rFonts w:ascii="Times New Roman" w:eastAsia="Calibri" w:hAnsi="Times New Roman" w:cs="Times New Roman"/>
          <w:sz w:val="28"/>
          <w:szCs w:val="28"/>
          <w:lang w:val="uz-Cyrl-UZ" w:eastAsia="en-US" w:bidi="ar-SA"/>
        </w:rPr>
      </w:pPr>
      <w:bookmarkStart w:id="0" w:name="_GoBack"/>
      <w:bookmarkEnd w:id="0"/>
      <w:r w:rsidRPr="00692210">
        <w:rPr>
          <w:rFonts w:ascii="Times New Roman" w:eastAsia="Calibri" w:hAnsi="Times New Roman" w:cs="Times New Roman"/>
          <w:b/>
          <w:bCs/>
          <w:sz w:val="24"/>
          <w:szCs w:val="24"/>
          <w:lang w:val="uz-Cyrl-UZ" w:eastAsia="en-US" w:bidi="ar-SA"/>
        </w:rPr>
        <w:t>REFERENCES</w:t>
      </w:r>
      <w:r w:rsidRPr="00692210">
        <w:rPr>
          <w:rFonts w:ascii="Times New Roman" w:eastAsia="Calibri" w:hAnsi="Times New Roman" w:cs="Times New Roman"/>
          <w:sz w:val="28"/>
          <w:szCs w:val="28"/>
          <w:lang w:val="uz-Cyrl-UZ" w:eastAsia="en-US" w:bidi="ar-SA"/>
        </w:rPr>
        <w:t xml:space="preserve"> </w:t>
      </w:r>
    </w:p>
    <w:p w:rsidR="00692210" w:rsidRPr="00692210" w:rsidRDefault="00692210" w:rsidP="00692210">
      <w:pPr>
        <w:numPr>
          <w:ilvl w:val="0"/>
          <w:numId w:val="28"/>
        </w:numPr>
        <w:tabs>
          <w:tab w:val="left" w:pos="0"/>
          <w:tab w:val="left" w:pos="540"/>
          <w:tab w:val="left" w:pos="2790"/>
        </w:tabs>
        <w:spacing w:after="0" w:line="360" w:lineRule="auto"/>
        <w:ind w:left="0" w:firstLine="0"/>
        <w:contextualSpacing/>
        <w:jc w:val="both"/>
        <w:rPr>
          <w:rFonts w:ascii="Times New Roman" w:eastAsia="Calibri" w:hAnsi="Times New Roman" w:cs="Times New Roman"/>
          <w:sz w:val="20"/>
          <w:szCs w:val="28"/>
          <w:lang w:val="uz-Cyrl-UZ" w:eastAsia="en-US" w:bidi="ar-SA"/>
        </w:rPr>
      </w:pPr>
      <w:r w:rsidRPr="00692210">
        <w:rPr>
          <w:rFonts w:ascii="Times New Roman" w:eastAsia="Calibri" w:hAnsi="Times New Roman" w:cs="Times New Roman"/>
          <w:sz w:val="20"/>
          <w:szCs w:val="28"/>
          <w:lang w:val="uz-Cyrl-UZ" w:eastAsia="en-US" w:bidi="ar-SA"/>
        </w:rPr>
        <w:t xml:space="preserve">Birhan Getaneh. Competitiveness Analysis of Ethiopian Furniture Industry. Addis Ababa, Ethiopia. 2014. Р 11 </w:t>
      </w:r>
    </w:p>
    <w:p w:rsidR="00692210" w:rsidRPr="00692210" w:rsidRDefault="00692210" w:rsidP="00692210">
      <w:pPr>
        <w:numPr>
          <w:ilvl w:val="0"/>
          <w:numId w:val="28"/>
        </w:numPr>
        <w:tabs>
          <w:tab w:val="left" w:pos="540"/>
          <w:tab w:val="left" w:pos="851"/>
          <w:tab w:val="left" w:pos="2790"/>
        </w:tabs>
        <w:spacing w:after="0" w:line="360" w:lineRule="auto"/>
        <w:ind w:left="0" w:firstLine="0"/>
        <w:contextualSpacing/>
        <w:jc w:val="both"/>
        <w:rPr>
          <w:rFonts w:ascii="Times New Roman" w:eastAsia="Calibri" w:hAnsi="Times New Roman" w:cs="Times New Roman"/>
          <w:sz w:val="20"/>
          <w:szCs w:val="28"/>
          <w:lang w:val="uz-Cyrl-UZ" w:eastAsia="en-US" w:bidi="ar-SA"/>
        </w:rPr>
      </w:pPr>
      <w:r w:rsidRPr="00692210">
        <w:rPr>
          <w:rFonts w:ascii="Times New Roman" w:eastAsia="Calibri" w:hAnsi="Times New Roman" w:cs="Times New Roman"/>
          <w:sz w:val="20"/>
          <w:szCs w:val="28"/>
          <w:lang w:val="uz-Cyrl-UZ" w:eastAsia="en-US" w:bidi="ar-SA"/>
        </w:rPr>
        <w:t>Drucker, P.F. 2007, Management: tasks, responsibilities, practices,Transaction Publishers, New Brunswick, N.J.; London.John Maurice Clark, “Economics and Modern Psychology,” 26 Journal of Political Economy 1 (1918).</w:t>
      </w:r>
    </w:p>
    <w:p w:rsidR="00692210" w:rsidRPr="00692210" w:rsidRDefault="00692210" w:rsidP="00692210">
      <w:pPr>
        <w:numPr>
          <w:ilvl w:val="0"/>
          <w:numId w:val="28"/>
        </w:numPr>
        <w:tabs>
          <w:tab w:val="left" w:pos="540"/>
          <w:tab w:val="left" w:pos="851"/>
          <w:tab w:val="left" w:pos="2790"/>
        </w:tabs>
        <w:spacing w:after="0" w:line="360" w:lineRule="auto"/>
        <w:ind w:left="0" w:firstLine="0"/>
        <w:contextualSpacing/>
        <w:jc w:val="both"/>
        <w:rPr>
          <w:rFonts w:ascii="Times New Roman" w:eastAsia="Calibri" w:hAnsi="Times New Roman" w:cs="Times New Roman"/>
          <w:sz w:val="20"/>
          <w:szCs w:val="28"/>
          <w:lang w:val="uz-Cyrl-UZ" w:eastAsia="en-US" w:bidi="ar-SA"/>
        </w:rPr>
      </w:pPr>
      <w:r w:rsidRPr="00692210">
        <w:rPr>
          <w:rFonts w:ascii="Times New Roman" w:eastAsia="Calibri" w:hAnsi="Times New Roman" w:cs="Times New Roman"/>
          <w:sz w:val="20"/>
          <w:szCs w:val="28"/>
          <w:lang w:val="uz-Cyrl-UZ" w:eastAsia="en-US" w:bidi="ar-SA"/>
        </w:rPr>
        <w:t>Lawrence Abbott, Quality and Competition: An Essay in Economic Theory 16 (Columbia University Press: 1955).</w:t>
      </w:r>
    </w:p>
    <w:p w:rsidR="00692210" w:rsidRPr="00692210" w:rsidRDefault="00692210" w:rsidP="00692210">
      <w:pPr>
        <w:numPr>
          <w:ilvl w:val="0"/>
          <w:numId w:val="28"/>
        </w:numPr>
        <w:tabs>
          <w:tab w:val="left" w:pos="540"/>
          <w:tab w:val="left" w:pos="851"/>
          <w:tab w:val="left" w:pos="2790"/>
        </w:tabs>
        <w:spacing w:after="0" w:line="360" w:lineRule="auto"/>
        <w:ind w:left="0" w:firstLine="0"/>
        <w:contextualSpacing/>
        <w:jc w:val="both"/>
        <w:rPr>
          <w:rFonts w:ascii="Times New Roman" w:eastAsia="Calibri" w:hAnsi="Times New Roman" w:cs="Times New Roman"/>
          <w:sz w:val="20"/>
          <w:szCs w:val="28"/>
          <w:lang w:val="uz-Cyrl-UZ" w:eastAsia="en-US" w:bidi="ar-SA"/>
        </w:rPr>
      </w:pPr>
      <w:r w:rsidRPr="00692210">
        <w:rPr>
          <w:rFonts w:ascii="Times New Roman" w:eastAsia="Calibri" w:hAnsi="Times New Roman" w:cs="Times New Roman"/>
          <w:sz w:val="20"/>
          <w:szCs w:val="28"/>
          <w:lang w:val="uz-Cyrl-UZ" w:eastAsia="en-US" w:bidi="ar-SA"/>
        </w:rPr>
        <w:t>Lee, Juyoung. "Competitiveness of textile and apparel industries in the United States and Japan" (2013). Graduate Thses and Dissertations. Paper 13517</w:t>
      </w:r>
    </w:p>
    <w:p w:rsidR="00692210" w:rsidRPr="00692210" w:rsidRDefault="00692210" w:rsidP="00692210">
      <w:pPr>
        <w:numPr>
          <w:ilvl w:val="0"/>
          <w:numId w:val="28"/>
        </w:numPr>
        <w:tabs>
          <w:tab w:val="left" w:pos="540"/>
          <w:tab w:val="left" w:pos="851"/>
          <w:tab w:val="left" w:pos="2790"/>
        </w:tabs>
        <w:spacing w:after="0" w:line="360" w:lineRule="auto"/>
        <w:ind w:left="0" w:firstLine="0"/>
        <w:contextualSpacing/>
        <w:jc w:val="both"/>
        <w:rPr>
          <w:rFonts w:ascii="Times New Roman" w:eastAsia="Calibri" w:hAnsi="Times New Roman" w:cs="Times New Roman"/>
          <w:sz w:val="20"/>
          <w:szCs w:val="28"/>
          <w:lang w:val="uz-Cyrl-UZ" w:eastAsia="en-US" w:bidi="ar-SA"/>
        </w:rPr>
      </w:pPr>
      <w:r w:rsidRPr="00692210">
        <w:rPr>
          <w:rFonts w:ascii="Times New Roman" w:eastAsia="Calibri" w:hAnsi="Times New Roman" w:cs="Times New Roman"/>
          <w:sz w:val="20"/>
          <w:szCs w:val="28"/>
          <w:lang w:val="uz-Cyrl-UZ" w:eastAsia="en-US" w:bidi="ar-SA"/>
        </w:rPr>
        <w:t>Maurice Stucke, “Is Competition Always Good?,” __ Journal of Antitrust Enforcement 4 n.17 (forthcoming 2013) (citing example given by Davies)Nordas, H. K. (2004). The global textile and clothing industry post the agreement on textiles and clothing. World and I, 7(1).</w:t>
      </w:r>
    </w:p>
    <w:p w:rsidR="00692210" w:rsidRPr="00692210" w:rsidRDefault="00692210" w:rsidP="00692210">
      <w:pPr>
        <w:numPr>
          <w:ilvl w:val="0"/>
          <w:numId w:val="28"/>
        </w:numPr>
        <w:tabs>
          <w:tab w:val="left" w:pos="540"/>
          <w:tab w:val="left" w:pos="851"/>
          <w:tab w:val="left" w:pos="2790"/>
        </w:tabs>
        <w:spacing w:after="0" w:line="360" w:lineRule="auto"/>
        <w:ind w:left="0" w:firstLine="0"/>
        <w:contextualSpacing/>
        <w:jc w:val="both"/>
        <w:rPr>
          <w:rFonts w:ascii="Times New Roman" w:eastAsia="Calibri" w:hAnsi="Times New Roman" w:cs="Times New Roman"/>
          <w:sz w:val="20"/>
          <w:szCs w:val="28"/>
          <w:lang w:val="uz-Cyrl-UZ" w:eastAsia="en-US" w:bidi="ar-SA"/>
        </w:rPr>
      </w:pPr>
      <w:r w:rsidRPr="00692210">
        <w:rPr>
          <w:rFonts w:ascii="Times New Roman" w:eastAsia="Calibri" w:hAnsi="Times New Roman" w:cs="Times New Roman"/>
          <w:sz w:val="20"/>
          <w:szCs w:val="28"/>
          <w:lang w:val="uz-Cyrl-UZ" w:eastAsia="en-US" w:bidi="ar-SA"/>
        </w:rPr>
        <w:t>Bushina N.S. Development of methodological approaches to assessing the competitiveness of pharmacy organizations at the regional level. The dissertation for the degree of candidate of pharmaceutical sciences. Kursk - 2015. 17.</w:t>
      </w:r>
    </w:p>
    <w:p w:rsidR="00692210" w:rsidRPr="00692210" w:rsidRDefault="00692210" w:rsidP="00692210">
      <w:pPr>
        <w:numPr>
          <w:ilvl w:val="0"/>
          <w:numId w:val="28"/>
        </w:numPr>
        <w:tabs>
          <w:tab w:val="left" w:pos="540"/>
          <w:tab w:val="left" w:pos="851"/>
          <w:tab w:val="left" w:pos="2790"/>
        </w:tabs>
        <w:spacing w:after="0" w:line="360" w:lineRule="auto"/>
        <w:ind w:left="0" w:firstLine="0"/>
        <w:contextualSpacing/>
        <w:jc w:val="both"/>
        <w:rPr>
          <w:rFonts w:ascii="Times New Roman" w:eastAsia="Calibri" w:hAnsi="Times New Roman" w:cs="Times New Roman"/>
          <w:sz w:val="20"/>
          <w:szCs w:val="28"/>
          <w:lang w:val="uz-Cyrl-UZ" w:eastAsia="en-US" w:bidi="ar-SA"/>
        </w:rPr>
      </w:pPr>
      <w:r w:rsidRPr="00692210">
        <w:rPr>
          <w:rFonts w:ascii="Times New Roman" w:eastAsia="Calibri" w:hAnsi="Times New Roman" w:cs="Times New Roman"/>
          <w:sz w:val="20"/>
          <w:szCs w:val="28"/>
          <w:lang w:val="uz-Cyrl-UZ" w:eastAsia="en-US" w:bidi="ar-SA"/>
        </w:rPr>
        <w:t xml:space="preserve"> Voronov, D.S. Methodology for assessing the competitiveness of the enterprise [Electronic resource] /D.S. Voronov. - Access mode: http://delovoymir.biz/en/columns/1067. Date of appeal April 9, 2012</w:t>
      </w:r>
    </w:p>
    <w:p w:rsidR="00692210" w:rsidRPr="00692210" w:rsidRDefault="00692210" w:rsidP="00692210">
      <w:pPr>
        <w:numPr>
          <w:ilvl w:val="0"/>
          <w:numId w:val="28"/>
        </w:numPr>
        <w:tabs>
          <w:tab w:val="left" w:pos="540"/>
          <w:tab w:val="left" w:pos="851"/>
          <w:tab w:val="left" w:pos="2790"/>
        </w:tabs>
        <w:spacing w:after="0" w:line="360" w:lineRule="auto"/>
        <w:ind w:left="0" w:firstLine="0"/>
        <w:contextualSpacing/>
        <w:jc w:val="both"/>
        <w:rPr>
          <w:rFonts w:ascii="Times New Roman" w:eastAsia="Calibri" w:hAnsi="Times New Roman" w:cs="Times New Roman"/>
          <w:sz w:val="20"/>
          <w:szCs w:val="28"/>
          <w:lang w:val="uz-Cyrl-UZ" w:eastAsia="en-US" w:bidi="ar-SA"/>
        </w:rPr>
      </w:pPr>
      <w:r w:rsidRPr="00692210">
        <w:rPr>
          <w:rFonts w:ascii="Times New Roman" w:eastAsia="Calibri" w:hAnsi="Times New Roman" w:cs="Times New Roman"/>
          <w:sz w:val="20"/>
          <w:szCs w:val="28"/>
          <w:lang w:val="uz-Cyrl-UZ" w:eastAsia="en-US" w:bidi="ar-SA"/>
        </w:rPr>
        <w:t>Krivorotov V.V. The mechanism for increasing the competitiveness of domestic enterprises / GOU VPO “Ural. state tech. un-t - UPI. ” Ekaterinburg, 2006.201 s</w:t>
      </w:r>
    </w:p>
    <w:p w:rsidR="00692210" w:rsidRPr="00692210" w:rsidRDefault="00692210" w:rsidP="00692210">
      <w:pPr>
        <w:numPr>
          <w:ilvl w:val="0"/>
          <w:numId w:val="28"/>
        </w:numPr>
        <w:tabs>
          <w:tab w:val="left" w:pos="540"/>
          <w:tab w:val="left" w:pos="851"/>
          <w:tab w:val="left" w:pos="2790"/>
        </w:tabs>
        <w:spacing w:after="0" w:line="360" w:lineRule="auto"/>
        <w:ind w:left="0" w:firstLine="0"/>
        <w:contextualSpacing/>
        <w:jc w:val="both"/>
        <w:rPr>
          <w:rFonts w:ascii="Times New Roman" w:eastAsia="Calibri" w:hAnsi="Times New Roman" w:cs="Times New Roman"/>
          <w:sz w:val="20"/>
          <w:szCs w:val="28"/>
          <w:lang w:val="uz-Cyrl-UZ" w:eastAsia="en-US" w:bidi="ar-SA"/>
        </w:rPr>
      </w:pPr>
      <w:r w:rsidRPr="00692210">
        <w:rPr>
          <w:rFonts w:ascii="Times New Roman" w:eastAsia="Calibri" w:hAnsi="Times New Roman" w:cs="Times New Roman"/>
          <w:sz w:val="20"/>
          <w:szCs w:val="28"/>
          <w:lang w:val="uz-Cyrl-UZ" w:eastAsia="en-US" w:bidi="ar-SA"/>
        </w:rPr>
        <w:t>М. Boltaboev. Marketing strategies for the development of textile exports in Uzbekistan. Dissertation for the degree of I.f.d. 2006</w:t>
      </w:r>
    </w:p>
    <w:p w:rsidR="00734949" w:rsidRPr="00692210" w:rsidRDefault="00734949" w:rsidP="00692210">
      <w:pPr>
        <w:tabs>
          <w:tab w:val="left" w:pos="540"/>
        </w:tabs>
        <w:spacing w:after="0" w:line="240" w:lineRule="auto"/>
        <w:rPr>
          <w:rFonts w:ascii="Times New Roman" w:eastAsia="MS Mincho" w:hAnsi="Times New Roman" w:cs="Times New Roman"/>
          <w:sz w:val="14"/>
          <w:lang w:val="en-US" w:eastAsia="en-US" w:bidi="ar-SA"/>
        </w:rPr>
      </w:pPr>
    </w:p>
    <w:sectPr w:rsidR="00734949" w:rsidRPr="00692210" w:rsidSect="00692210">
      <w:headerReference w:type="even" r:id="rId10"/>
      <w:headerReference w:type="default" r:id="rId11"/>
      <w:footerReference w:type="default" r:id="rId12"/>
      <w:headerReference w:type="first" r:id="rId13"/>
      <w:type w:val="continuous"/>
      <w:pgSz w:w="11907" w:h="16839" w:code="9"/>
      <w:pgMar w:top="1440" w:right="1440" w:bottom="1440" w:left="1440" w:header="180" w:footer="258"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1869" w:rsidRDefault="007C1869" w:rsidP="004807A1">
      <w:pPr>
        <w:spacing w:after="0" w:line="240" w:lineRule="auto"/>
      </w:pPr>
      <w:r>
        <w:separator/>
      </w:r>
    </w:p>
  </w:endnote>
  <w:endnote w:type="continuationSeparator" w:id="0">
    <w:p w:rsidR="007C1869" w:rsidRDefault="007C1869" w:rsidP="004807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Copperplate Gothic Bold">
    <w:panose1 w:val="020E07050202060204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470"/>
      <w:gridCol w:w="2773"/>
    </w:tblGrid>
    <w:tr w:rsidR="00EB1F2C">
      <w:trPr>
        <w:trHeight w:val="360"/>
      </w:trPr>
      <w:tc>
        <w:tcPr>
          <w:tcW w:w="3500" w:type="pct"/>
        </w:tcPr>
        <w:p w:rsidR="00EB1F2C" w:rsidRDefault="00BC57D4" w:rsidP="00367094">
          <w:pPr>
            <w:pStyle w:val="Footer"/>
          </w:pPr>
          <w:hyperlink r:id="rId1" w:history="1">
            <w:r w:rsidR="009103E7" w:rsidRPr="004B72CC">
              <w:rPr>
                <w:rStyle w:val="Hyperlink"/>
              </w:rPr>
              <w:t>www.iejrd.com</w:t>
            </w:r>
          </w:hyperlink>
          <w:r w:rsidR="009103E7">
            <w:t xml:space="preserve">                                </w:t>
          </w:r>
          <w:r w:rsidR="009103E7" w:rsidRPr="009103E7">
            <w:rPr>
              <w:b/>
              <w:color w:val="C00000"/>
            </w:rPr>
            <w:t>E-ISSN : 2349-0721</w:t>
          </w:r>
          <w:r w:rsidR="009103E7">
            <w:t xml:space="preserve">    </w:t>
          </w:r>
        </w:p>
      </w:tc>
      <w:tc>
        <w:tcPr>
          <w:tcW w:w="1500" w:type="pct"/>
          <w:shd w:val="clear" w:color="auto" w:fill="8064A2" w:themeFill="accent4"/>
        </w:tcPr>
        <w:p w:rsidR="00EB1F2C" w:rsidRDefault="00BC57D4">
          <w:pPr>
            <w:pStyle w:val="Footer"/>
            <w:jc w:val="right"/>
            <w:rPr>
              <w:color w:val="FFFFFF" w:themeColor="background1"/>
            </w:rPr>
          </w:pPr>
          <w:fldSimple w:instr=" PAGE    \* MERGEFORMAT ">
            <w:r w:rsidR="00323BFC" w:rsidRPr="00323BFC">
              <w:rPr>
                <w:noProof/>
                <w:color w:val="FFFFFF" w:themeColor="background1"/>
              </w:rPr>
              <w:t>6</w:t>
            </w:r>
          </w:fldSimple>
        </w:p>
      </w:tc>
    </w:tr>
  </w:tbl>
  <w:p w:rsidR="009103E7" w:rsidRPr="009103E7" w:rsidRDefault="009103E7">
    <w:pPr>
      <w:pStyle w:val="Footer"/>
      <w:rPr>
        <w:sz w:val="14"/>
      </w:rPr>
    </w:pPr>
    <w:r>
      <w:t xml:space="preserve">                                                        </w:t>
    </w:r>
  </w:p>
  <w:p w:rsidR="009103E7" w:rsidRDefault="009103E7">
    <w:pPr>
      <w:pStyle w:val="Footer"/>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1869" w:rsidRDefault="007C1869" w:rsidP="004807A1">
      <w:pPr>
        <w:spacing w:after="0" w:line="240" w:lineRule="auto"/>
      </w:pPr>
      <w:r>
        <w:separator/>
      </w:r>
    </w:p>
  </w:footnote>
  <w:footnote w:type="continuationSeparator" w:id="0">
    <w:p w:rsidR="007C1869" w:rsidRDefault="007C1869" w:rsidP="004807A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F2C" w:rsidRDefault="00BC57D4">
    <w:pPr>
      <w:pStyle w:val="Header"/>
    </w:pPr>
    <w:r w:rsidRPr="00BC57D4">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34807" o:spid="_x0000_s2090" type="#_x0000_t136" style="position:absolute;margin-left:0;margin-top:0;width:445.45pt;height:190.9pt;rotation:315;z-index:-251640832;mso-position-horizontal:center;mso-position-horizontal-relative:margin;mso-position-vertical:center;mso-position-vertical-relative:margin" o:allowincell="f" fillcolor="silver" stroked="f">
          <v:fill opacity=".5"/>
          <v:textpath style="font-family:&quot;Calibri&quot;;font-size:1pt" string="ICDSIIL"/>
          <w10:wrap anchorx="margin" anchory="margin"/>
        </v:shape>
      </w:pict>
    </w:r>
    <w:r>
      <w:rPr>
        <w:noProof/>
        <w:lang w:val="en-US" w:eastAsia="en-US"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5341297" o:spid="_x0000_s2087" type="#_x0000_t75" style="position:absolute;margin-left:0;margin-top:0;width:228.1pt;height:144.1pt;z-index:-251644928;mso-position-horizontal:center;mso-position-horizontal-relative:margin;mso-position-vertical:center;mso-position-vertical-relative:margin" o:allowincell="f">
          <v:imagedata r:id="rId1" o:title="Untitled-1" gain="19661f" blacklevel="22938f"/>
          <w10:wrap anchorx="margin" anchory="margin"/>
        </v:shape>
      </w:pict>
    </w:r>
    <w:r>
      <w:rPr>
        <w:noProof/>
        <w:lang w:val="en-US" w:eastAsia="en-US" w:bidi="ar-SA"/>
      </w:rPr>
      <w:pict>
        <v:shape id="WordPictureWatermark2657384" o:spid="_x0000_s2069" type="#_x0000_t75" style="position:absolute;margin-left:0;margin-top:0;width:456.25pt;height:288.25pt;z-index:-251649024;mso-position-horizontal:center;mso-position-horizontal-relative:margin;mso-position-vertical:center;mso-position-vertical-relative:margin" o:allowincell="f">
          <v:imagedata r:id="rId1" o:title="Untitled-1" gain="19661f" blacklevel="22938f"/>
          <w10:wrap anchorx="margin" anchory="margin"/>
        </v:shape>
      </w:pict>
    </w:r>
    <w:r>
      <w:rPr>
        <w:noProof/>
        <w:lang w:val="en-US" w:eastAsia="en-US" w:bidi="ar-SA"/>
      </w:rPr>
      <w:pict>
        <v:shape id="WordPictureWatermark1187667" o:spid="_x0000_s2058" type="#_x0000_t75" style="position:absolute;margin-left:0;margin-top:0;width:240pt;height:240pt;z-index:-251651072;mso-position-horizontal:center;mso-position-horizontal-relative:margin;mso-position-vertical:center;mso-position-vertical-relative:margin" o:allowincell="f">
          <v:imagedata r:id="rId2" o:title="IEJRD" gain="19661f" blacklevel="22938f"/>
          <w10:wrap anchorx="margin" anchory="margin"/>
        </v:shape>
      </w:pict>
    </w:r>
    <w:r>
      <w:rPr>
        <w:noProof/>
        <w:lang w:val="en-US" w:eastAsia="en-US" w:bidi="ar-SA"/>
      </w:rPr>
      <w:pict>
        <v:shape id="WordPictureWatermark2969589" o:spid="_x0000_s2056" type="#_x0000_t75" style="position:absolute;margin-left:0;margin-top:0;width:240pt;height:240pt;z-index:-251653120;mso-position-horizontal:center;mso-position-horizontal-relative:margin;mso-position-vertical:center;mso-position-vertical-relative:margin" o:allowincell="f">
          <v:imagedata r:id="rId2" o:title="IEJRD" gain="19661f" blacklevel="22938f"/>
          <w10:wrap anchorx="margin" anchory="margin"/>
        </v:shape>
      </w:pict>
    </w:r>
    <w:r>
      <w:rPr>
        <w:noProof/>
        <w:lang w:val="en-US" w:eastAsia="en-US" w:bidi="ar-SA"/>
      </w:rPr>
      <w:pict>
        <v:shape id="WordPictureWatermark11212713" o:spid="_x0000_s2054" type="#_x0000_t75" style="position:absolute;margin-left:0;margin-top:0;width:240pt;height:240pt;z-index:-251655168;mso-position-horizontal:center;mso-position-horizontal-relative:margin;mso-position-vertical:center;mso-position-vertical-relative:margin" o:allowincell="f">
          <v:imagedata r:id="rId2" o:title="IEJRD" gain="19661f" blacklevel="22938f"/>
          <w10:wrap anchorx="margin" anchory="margin"/>
        </v:shape>
      </w:pict>
    </w:r>
    <w:r w:rsidRPr="00BC57D4">
      <w:rPr>
        <w:noProof/>
      </w:rPr>
      <w:pict>
        <v:shape id="WordPictureWatermark74881900" o:spid="_x0000_s2052" type="#_x0000_t75" style="position:absolute;margin-left:0;margin-top:0;width:442.4pt;height:291pt;z-index:-251657216;mso-position-horizontal:center;mso-position-horizontal-relative:margin;mso-position-vertical:center;mso-position-vertical-relative:margin" o:allowincell="f">
          <v:imagedata r:id="rId3" o:title="nad1"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361" w:rsidRDefault="00BC57D4" w:rsidP="009A0361">
    <w:pPr>
      <w:pStyle w:val="Header"/>
      <w:tabs>
        <w:tab w:val="left" w:pos="2580"/>
        <w:tab w:val="left" w:pos="2985"/>
      </w:tabs>
      <w:spacing w:line="276" w:lineRule="auto"/>
      <w:jc w:val="center"/>
      <w:rPr>
        <w:rFonts w:ascii="Copperplate Gothic Bold" w:hAnsi="Copperplate Gothic Bold"/>
        <w:color w:val="1F497D" w:themeColor="text2"/>
        <w:sz w:val="24"/>
      </w:rPr>
    </w:pPr>
    <w:r w:rsidRPr="00BC57D4">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34808" o:spid="_x0000_s2091" type="#_x0000_t136" style="position:absolute;left:0;text-align:left;margin-left:0;margin-top:0;width:445.45pt;height:190.9pt;rotation:315;z-index:-251638784;mso-position-horizontal:center;mso-position-horizontal-relative:margin;mso-position-vertical:center;mso-position-vertical-relative:margin" o:allowincell="f" fillcolor="silver" stroked="f">
          <v:fill opacity=".5"/>
          <v:textpath style="font-family:&quot;Calibri&quot;;font-size:1pt" string="ICDSIIL"/>
          <w10:wrap anchorx="margin" anchory="margin"/>
        </v:shape>
      </w:pict>
    </w:r>
    <w:r w:rsidR="009A0361" w:rsidRPr="00734949">
      <w:rPr>
        <w:rFonts w:ascii="Copperplate Gothic Bold" w:hAnsi="Copperplate Gothic Bold"/>
        <w:color w:val="FF0000"/>
        <w:sz w:val="24"/>
      </w:rPr>
      <w:t>I</w:t>
    </w:r>
    <w:r w:rsidR="009A0361" w:rsidRPr="00734949">
      <w:rPr>
        <w:rFonts w:ascii="Copperplate Gothic Bold" w:hAnsi="Copperplate Gothic Bold"/>
        <w:color w:val="1F497D" w:themeColor="text2"/>
        <w:sz w:val="24"/>
      </w:rPr>
      <w:t>NTERNATIONAL</w:t>
    </w:r>
    <w:r w:rsidR="009A0361" w:rsidRPr="00734949">
      <w:rPr>
        <w:rFonts w:ascii="Copperplate Gothic Bold" w:hAnsi="Copperplate Gothic Bold"/>
        <w:color w:val="FF0000"/>
        <w:sz w:val="24"/>
      </w:rPr>
      <w:t xml:space="preserve"> C</w:t>
    </w:r>
    <w:r w:rsidR="009A0361" w:rsidRPr="00734949">
      <w:rPr>
        <w:rFonts w:ascii="Copperplate Gothic Bold" w:hAnsi="Copperplate Gothic Bold"/>
        <w:color w:val="1F497D" w:themeColor="text2"/>
        <w:sz w:val="24"/>
      </w:rPr>
      <w:t>ONFERENCE</w:t>
    </w:r>
    <w:r w:rsidR="009A0361" w:rsidRPr="00734949">
      <w:rPr>
        <w:rFonts w:ascii="Copperplate Gothic Bold" w:hAnsi="Copperplate Gothic Bold"/>
        <w:color w:val="FF0000"/>
        <w:sz w:val="24"/>
      </w:rPr>
      <w:t xml:space="preserve"> O</w:t>
    </w:r>
    <w:r w:rsidR="009A0361" w:rsidRPr="00734949">
      <w:rPr>
        <w:rFonts w:ascii="Copperplate Gothic Bold" w:hAnsi="Copperplate Gothic Bold"/>
        <w:color w:val="1F497D" w:themeColor="text2"/>
        <w:sz w:val="24"/>
      </w:rPr>
      <w:t>N</w:t>
    </w:r>
    <w:r w:rsidR="009A0361" w:rsidRPr="00734949">
      <w:rPr>
        <w:rFonts w:ascii="Copperplate Gothic Bold" w:hAnsi="Copperplate Gothic Bold"/>
        <w:color w:val="FF0000"/>
        <w:sz w:val="24"/>
      </w:rPr>
      <w:t xml:space="preserve"> D</w:t>
    </w:r>
    <w:r w:rsidR="009A0361" w:rsidRPr="00734949">
      <w:rPr>
        <w:rFonts w:ascii="Copperplate Gothic Bold" w:hAnsi="Copperplate Gothic Bold"/>
        <w:color w:val="1F497D" w:themeColor="text2"/>
        <w:sz w:val="24"/>
      </w:rPr>
      <w:t>IGITAL</w:t>
    </w:r>
    <w:r w:rsidR="009A0361" w:rsidRPr="00734949">
      <w:rPr>
        <w:rFonts w:ascii="Copperplate Gothic Bold" w:hAnsi="Copperplate Gothic Bold"/>
        <w:color w:val="FF0000"/>
        <w:sz w:val="24"/>
      </w:rPr>
      <w:t xml:space="preserve"> S</w:t>
    </w:r>
    <w:r w:rsidR="009A0361" w:rsidRPr="00734949">
      <w:rPr>
        <w:rFonts w:ascii="Copperplate Gothic Bold" w:hAnsi="Copperplate Gothic Bold"/>
        <w:color w:val="1F497D" w:themeColor="text2"/>
        <w:sz w:val="24"/>
      </w:rPr>
      <w:t>OCIETY</w:t>
    </w:r>
    <w:r w:rsidR="009A0361" w:rsidRPr="00734949">
      <w:rPr>
        <w:rFonts w:ascii="Copperplate Gothic Bold" w:hAnsi="Copperplate Gothic Bold"/>
        <w:color w:val="FF0000"/>
        <w:sz w:val="24"/>
      </w:rPr>
      <w:t>, I</w:t>
    </w:r>
    <w:r w:rsidR="009A0361" w:rsidRPr="00734949">
      <w:rPr>
        <w:rFonts w:ascii="Copperplate Gothic Bold" w:hAnsi="Copperplate Gothic Bold"/>
        <w:color w:val="1F497D" w:themeColor="text2"/>
        <w:sz w:val="24"/>
      </w:rPr>
      <w:t>NNOVATIONS</w:t>
    </w:r>
    <w:r w:rsidR="009A0361" w:rsidRPr="00734949">
      <w:rPr>
        <w:rFonts w:ascii="Copperplate Gothic Bold" w:hAnsi="Copperplate Gothic Bold"/>
        <w:color w:val="FF0000"/>
        <w:sz w:val="24"/>
      </w:rPr>
      <w:t xml:space="preserve"> </w:t>
    </w:r>
    <w:r w:rsidR="00734949" w:rsidRPr="00734949">
      <w:rPr>
        <w:rFonts w:ascii="Copperplate Gothic Bold" w:hAnsi="Copperplate Gothic Bold"/>
        <w:color w:val="FF0000"/>
        <w:sz w:val="24"/>
      </w:rPr>
      <w:t>&amp;</w:t>
    </w:r>
    <w:r w:rsidR="009A0361" w:rsidRPr="00734949">
      <w:rPr>
        <w:rFonts w:ascii="Copperplate Gothic Bold" w:hAnsi="Copperplate Gothic Bold"/>
        <w:color w:val="FF0000"/>
        <w:sz w:val="24"/>
      </w:rPr>
      <w:t xml:space="preserve"> I</w:t>
    </w:r>
    <w:r w:rsidR="009A0361" w:rsidRPr="00734949">
      <w:rPr>
        <w:rFonts w:ascii="Copperplate Gothic Bold" w:hAnsi="Copperplate Gothic Bold"/>
        <w:color w:val="1F497D" w:themeColor="text2"/>
        <w:sz w:val="24"/>
      </w:rPr>
      <w:t>NTEGRATION</w:t>
    </w:r>
    <w:r w:rsidR="009A0361" w:rsidRPr="00734949">
      <w:rPr>
        <w:rFonts w:ascii="Copperplate Gothic Bold" w:hAnsi="Copperplate Gothic Bold"/>
        <w:color w:val="FF0000"/>
        <w:sz w:val="24"/>
      </w:rPr>
      <w:t xml:space="preserve"> O</w:t>
    </w:r>
    <w:r w:rsidR="009A0361" w:rsidRPr="00734949">
      <w:rPr>
        <w:rFonts w:ascii="Copperplate Gothic Bold" w:hAnsi="Copperplate Gothic Bold"/>
        <w:color w:val="1F497D" w:themeColor="text2"/>
        <w:sz w:val="24"/>
      </w:rPr>
      <w:t>F</w:t>
    </w:r>
    <w:r w:rsidR="009A0361" w:rsidRPr="00734949">
      <w:rPr>
        <w:rFonts w:ascii="Copperplate Gothic Bold" w:hAnsi="Copperplate Gothic Bold"/>
        <w:color w:val="FF0000"/>
        <w:sz w:val="24"/>
      </w:rPr>
      <w:t xml:space="preserve"> L</w:t>
    </w:r>
    <w:r w:rsidR="009A0361" w:rsidRPr="00734949">
      <w:rPr>
        <w:rFonts w:ascii="Copperplate Gothic Bold" w:hAnsi="Copperplate Gothic Bold"/>
        <w:color w:val="1F497D" w:themeColor="text2"/>
        <w:sz w:val="24"/>
      </w:rPr>
      <w:t>IFE</w:t>
    </w:r>
    <w:r w:rsidR="009A0361" w:rsidRPr="00734949">
      <w:rPr>
        <w:rFonts w:ascii="Copperplate Gothic Bold" w:hAnsi="Copperplate Gothic Bold"/>
        <w:color w:val="FF0000"/>
        <w:sz w:val="24"/>
      </w:rPr>
      <w:t xml:space="preserve"> I</w:t>
    </w:r>
    <w:r w:rsidR="009A0361" w:rsidRPr="00734949">
      <w:rPr>
        <w:rFonts w:ascii="Copperplate Gothic Bold" w:hAnsi="Copperplate Gothic Bold"/>
        <w:color w:val="1F497D" w:themeColor="text2"/>
        <w:sz w:val="24"/>
      </w:rPr>
      <w:t>N</w:t>
    </w:r>
    <w:r w:rsidR="009A0361" w:rsidRPr="00734949">
      <w:rPr>
        <w:rFonts w:ascii="Copperplate Gothic Bold" w:hAnsi="Copperplate Gothic Bold"/>
        <w:color w:val="FF0000"/>
        <w:sz w:val="24"/>
      </w:rPr>
      <w:t xml:space="preserve"> T</w:t>
    </w:r>
    <w:r w:rsidR="009A0361" w:rsidRPr="00734949">
      <w:rPr>
        <w:rFonts w:ascii="Copperplate Gothic Bold" w:hAnsi="Copperplate Gothic Bold"/>
        <w:color w:val="1F497D" w:themeColor="text2"/>
        <w:sz w:val="24"/>
      </w:rPr>
      <w:t>HE</w:t>
    </w:r>
    <w:r w:rsidR="009A0361" w:rsidRPr="00734949">
      <w:rPr>
        <w:rFonts w:ascii="Copperplate Gothic Bold" w:hAnsi="Copperplate Gothic Bold"/>
        <w:color w:val="FF0000"/>
        <w:sz w:val="24"/>
      </w:rPr>
      <w:t xml:space="preserve"> N</w:t>
    </w:r>
    <w:r w:rsidR="009A0361" w:rsidRPr="00734949">
      <w:rPr>
        <w:rFonts w:ascii="Copperplate Gothic Bold" w:hAnsi="Copperplate Gothic Bold"/>
        <w:color w:val="1F497D" w:themeColor="text2"/>
        <w:sz w:val="24"/>
      </w:rPr>
      <w:t>EW</w:t>
    </w:r>
    <w:r w:rsidR="009A0361" w:rsidRPr="00734949">
      <w:rPr>
        <w:rFonts w:ascii="Copperplate Gothic Bold" w:hAnsi="Copperplate Gothic Bold"/>
        <w:color w:val="FF0000"/>
        <w:sz w:val="24"/>
      </w:rPr>
      <w:t xml:space="preserve"> C</w:t>
    </w:r>
    <w:r w:rsidR="009A0361" w:rsidRPr="00734949">
      <w:rPr>
        <w:rFonts w:ascii="Copperplate Gothic Bold" w:hAnsi="Copperplate Gothic Bold"/>
        <w:color w:val="1F497D" w:themeColor="text2"/>
        <w:sz w:val="24"/>
      </w:rPr>
      <w:t xml:space="preserve">ENTURY </w:t>
    </w:r>
  </w:p>
  <w:p w:rsidR="001706C9" w:rsidRPr="00734949" w:rsidRDefault="001706C9" w:rsidP="009A0361">
    <w:pPr>
      <w:pStyle w:val="Header"/>
      <w:tabs>
        <w:tab w:val="left" w:pos="2580"/>
        <w:tab w:val="left" w:pos="2985"/>
      </w:tabs>
      <w:spacing w:line="276" w:lineRule="auto"/>
      <w:jc w:val="center"/>
      <w:rPr>
        <w:rFonts w:ascii="Copperplate Gothic Bold" w:hAnsi="Copperplate Gothic Bold"/>
        <w:color w:val="FF0000"/>
        <w:sz w:val="24"/>
      </w:rPr>
    </w:pPr>
    <w:r>
      <w:rPr>
        <w:rFonts w:ascii="Copperplate Gothic Bold" w:hAnsi="Copperplate Gothic Bold"/>
        <w:color w:val="1F497D" w:themeColor="text2"/>
        <w:sz w:val="24"/>
      </w:rPr>
      <w: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F2C" w:rsidRDefault="00BC57D4">
    <w:pPr>
      <w:pStyle w:val="Header"/>
    </w:pPr>
    <w:r w:rsidRPr="00BC57D4">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34806" o:spid="_x0000_s2089" type="#_x0000_t136" style="position:absolute;margin-left:0;margin-top:0;width:445.45pt;height:190.9pt;rotation:315;z-index:-251642880;mso-position-horizontal:center;mso-position-horizontal-relative:margin;mso-position-vertical:center;mso-position-vertical-relative:margin" o:allowincell="f" fillcolor="silver" stroked="f">
          <v:fill opacity=".5"/>
          <v:textpath style="font-family:&quot;Calibri&quot;;font-size:1pt" string="ICDSIIL"/>
          <w10:wrap anchorx="margin" anchory="margin"/>
        </v:shape>
      </w:pict>
    </w:r>
    <w:r>
      <w:rPr>
        <w:noProof/>
        <w:lang w:val="en-US" w:eastAsia="en-US"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5341296" o:spid="_x0000_s2086" type="#_x0000_t75" style="position:absolute;margin-left:0;margin-top:0;width:228.1pt;height:144.1pt;z-index:-251645952;mso-position-horizontal:center;mso-position-horizontal-relative:margin;mso-position-vertical:center;mso-position-vertical-relative:margin" o:allowincell="f">
          <v:imagedata r:id="rId1" o:title="Untitled-1" gain="19661f" blacklevel="22938f"/>
          <w10:wrap anchorx="margin" anchory="margin"/>
        </v:shape>
      </w:pict>
    </w:r>
    <w:r>
      <w:rPr>
        <w:noProof/>
        <w:lang w:val="en-US" w:eastAsia="en-US" w:bidi="ar-SA"/>
      </w:rPr>
      <w:pict>
        <v:shape id="WordPictureWatermark2657383" o:spid="_x0000_s2068" type="#_x0000_t75" style="position:absolute;margin-left:0;margin-top:0;width:456.25pt;height:288.25pt;z-index:-251650048;mso-position-horizontal:center;mso-position-horizontal-relative:margin;mso-position-vertical:center;mso-position-vertical-relative:margin" o:allowincell="f">
          <v:imagedata r:id="rId1" o:title="Untitled-1" gain="19661f" blacklevel="22938f"/>
          <w10:wrap anchorx="margin" anchory="margin"/>
        </v:shape>
      </w:pict>
    </w:r>
    <w:r>
      <w:rPr>
        <w:noProof/>
        <w:lang w:val="en-US" w:eastAsia="en-US" w:bidi="ar-SA"/>
      </w:rPr>
      <w:pict>
        <v:shape id="WordPictureWatermark1187666" o:spid="_x0000_s2057" type="#_x0000_t75" style="position:absolute;margin-left:0;margin-top:0;width:240pt;height:240pt;z-index:-251652096;mso-position-horizontal:center;mso-position-horizontal-relative:margin;mso-position-vertical:center;mso-position-vertical-relative:margin" o:allowincell="f">
          <v:imagedata r:id="rId2" o:title="IEJRD" gain="19661f" blacklevel="22938f"/>
          <w10:wrap anchorx="margin" anchory="margin"/>
        </v:shape>
      </w:pict>
    </w:r>
    <w:r>
      <w:rPr>
        <w:noProof/>
        <w:lang w:val="en-US" w:eastAsia="en-US" w:bidi="ar-SA"/>
      </w:rPr>
      <w:pict>
        <v:shape id="WordPictureWatermark2969588" o:spid="_x0000_s2055" type="#_x0000_t75" style="position:absolute;margin-left:0;margin-top:0;width:240pt;height:240pt;z-index:-251654144;mso-position-horizontal:center;mso-position-horizontal-relative:margin;mso-position-vertical:center;mso-position-vertical-relative:margin" o:allowincell="f">
          <v:imagedata r:id="rId2" o:title="IEJRD" gain="19661f" blacklevel="22938f"/>
          <w10:wrap anchorx="margin" anchory="margin"/>
        </v:shape>
      </w:pict>
    </w:r>
    <w:r>
      <w:rPr>
        <w:noProof/>
        <w:lang w:val="en-US" w:eastAsia="en-US" w:bidi="ar-SA"/>
      </w:rPr>
      <w:pict>
        <v:shape id="WordPictureWatermark11212712" o:spid="_x0000_s2053" type="#_x0000_t75" style="position:absolute;margin-left:0;margin-top:0;width:240pt;height:240pt;z-index:-251656192;mso-position-horizontal:center;mso-position-horizontal-relative:margin;mso-position-vertical:center;mso-position-vertical-relative:margin" o:allowincell="f">
          <v:imagedata r:id="rId2" o:title="IEJRD" gain="19661f" blacklevel="22938f"/>
          <w10:wrap anchorx="margin" anchory="margin"/>
        </v:shape>
      </w:pict>
    </w:r>
    <w:r w:rsidRPr="00BC57D4">
      <w:rPr>
        <w:noProof/>
      </w:rPr>
      <w:pict>
        <v:shape id="WordPictureWatermark74881899" o:spid="_x0000_s2051" type="#_x0000_t75" style="position:absolute;margin-left:0;margin-top:0;width:442.4pt;height:291pt;z-index:-251658240;mso-position-horizontal:center;mso-position-horizontal-relative:margin;mso-position-vertical:center;mso-position-vertical-relative:margin" o:allowincell="f">
          <v:imagedata r:id="rId3" o:title="nad1"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5AF1"/>
    <w:multiLevelType w:val="hybridMultilevel"/>
    <w:tmpl w:val="000041BB"/>
    <w:lvl w:ilvl="0" w:tplc="000026E9">
      <w:start w:val="75"/>
      <w:numFmt w:val="decimal"/>
      <w:lvlText w:val="6.%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A57827"/>
    <w:multiLevelType w:val="multilevel"/>
    <w:tmpl w:val="ECE21F6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23E2E4D"/>
    <w:multiLevelType w:val="multilevel"/>
    <w:tmpl w:val="92FE7E7E"/>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05CD3E11"/>
    <w:multiLevelType w:val="hybridMultilevel"/>
    <w:tmpl w:val="D0B0A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2472AD"/>
    <w:multiLevelType w:val="hybridMultilevel"/>
    <w:tmpl w:val="2B98ED14"/>
    <w:lvl w:ilvl="0" w:tplc="9CFAB758">
      <w:start w:val="1"/>
      <w:numFmt w:val="decimal"/>
      <w:lvlText w:val="(%1)"/>
      <w:lvlJc w:val="left"/>
      <w:pPr>
        <w:tabs>
          <w:tab w:val="num" w:pos="720"/>
        </w:tabs>
        <w:ind w:left="720" w:hanging="360"/>
      </w:pPr>
    </w:lvl>
    <w:lvl w:ilvl="1" w:tplc="3940BBDE" w:tentative="1">
      <w:start w:val="1"/>
      <w:numFmt w:val="decimal"/>
      <w:lvlText w:val="(%2)"/>
      <w:lvlJc w:val="left"/>
      <w:pPr>
        <w:tabs>
          <w:tab w:val="num" w:pos="1440"/>
        </w:tabs>
        <w:ind w:left="1440" w:hanging="360"/>
      </w:pPr>
    </w:lvl>
    <w:lvl w:ilvl="2" w:tplc="C0CE2B64" w:tentative="1">
      <w:start w:val="1"/>
      <w:numFmt w:val="decimal"/>
      <w:lvlText w:val="(%3)"/>
      <w:lvlJc w:val="left"/>
      <w:pPr>
        <w:tabs>
          <w:tab w:val="num" w:pos="2160"/>
        </w:tabs>
        <w:ind w:left="2160" w:hanging="360"/>
      </w:pPr>
    </w:lvl>
    <w:lvl w:ilvl="3" w:tplc="0D0E2770" w:tentative="1">
      <w:start w:val="1"/>
      <w:numFmt w:val="decimal"/>
      <w:lvlText w:val="(%4)"/>
      <w:lvlJc w:val="left"/>
      <w:pPr>
        <w:tabs>
          <w:tab w:val="num" w:pos="2880"/>
        </w:tabs>
        <w:ind w:left="2880" w:hanging="360"/>
      </w:pPr>
    </w:lvl>
    <w:lvl w:ilvl="4" w:tplc="62723A70" w:tentative="1">
      <w:start w:val="1"/>
      <w:numFmt w:val="decimal"/>
      <w:lvlText w:val="(%5)"/>
      <w:lvlJc w:val="left"/>
      <w:pPr>
        <w:tabs>
          <w:tab w:val="num" w:pos="3600"/>
        </w:tabs>
        <w:ind w:left="3600" w:hanging="360"/>
      </w:pPr>
    </w:lvl>
    <w:lvl w:ilvl="5" w:tplc="69BCB10A" w:tentative="1">
      <w:start w:val="1"/>
      <w:numFmt w:val="decimal"/>
      <w:lvlText w:val="(%6)"/>
      <w:lvlJc w:val="left"/>
      <w:pPr>
        <w:tabs>
          <w:tab w:val="num" w:pos="4320"/>
        </w:tabs>
        <w:ind w:left="4320" w:hanging="360"/>
      </w:pPr>
    </w:lvl>
    <w:lvl w:ilvl="6" w:tplc="69DEEB84" w:tentative="1">
      <w:start w:val="1"/>
      <w:numFmt w:val="decimal"/>
      <w:lvlText w:val="(%7)"/>
      <w:lvlJc w:val="left"/>
      <w:pPr>
        <w:tabs>
          <w:tab w:val="num" w:pos="5040"/>
        </w:tabs>
        <w:ind w:left="5040" w:hanging="360"/>
      </w:pPr>
    </w:lvl>
    <w:lvl w:ilvl="7" w:tplc="F048AADE" w:tentative="1">
      <w:start w:val="1"/>
      <w:numFmt w:val="decimal"/>
      <w:lvlText w:val="(%8)"/>
      <w:lvlJc w:val="left"/>
      <w:pPr>
        <w:tabs>
          <w:tab w:val="num" w:pos="5760"/>
        </w:tabs>
        <w:ind w:left="5760" w:hanging="360"/>
      </w:pPr>
    </w:lvl>
    <w:lvl w:ilvl="8" w:tplc="9104EB8E" w:tentative="1">
      <w:start w:val="1"/>
      <w:numFmt w:val="decimal"/>
      <w:lvlText w:val="(%9)"/>
      <w:lvlJc w:val="left"/>
      <w:pPr>
        <w:tabs>
          <w:tab w:val="num" w:pos="6480"/>
        </w:tabs>
        <w:ind w:left="6480" w:hanging="360"/>
      </w:pPr>
    </w:lvl>
  </w:abstractNum>
  <w:abstractNum w:abstractNumId="5">
    <w:nsid w:val="0C415325"/>
    <w:multiLevelType w:val="hybridMultilevel"/>
    <w:tmpl w:val="DA14E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AC694B"/>
    <w:multiLevelType w:val="hybridMultilevel"/>
    <w:tmpl w:val="76089788"/>
    <w:lvl w:ilvl="0" w:tplc="E1C4DA90">
      <w:start w:val="1"/>
      <w:numFmt w:val="decimal"/>
      <w:lvlText w:val="(%1)"/>
      <w:lvlJc w:val="left"/>
      <w:pPr>
        <w:tabs>
          <w:tab w:val="num" w:pos="720"/>
        </w:tabs>
        <w:ind w:left="720" w:hanging="360"/>
      </w:pPr>
    </w:lvl>
    <w:lvl w:ilvl="1" w:tplc="8474C35C" w:tentative="1">
      <w:start w:val="1"/>
      <w:numFmt w:val="decimal"/>
      <w:lvlText w:val="(%2)"/>
      <w:lvlJc w:val="left"/>
      <w:pPr>
        <w:tabs>
          <w:tab w:val="num" w:pos="1440"/>
        </w:tabs>
        <w:ind w:left="1440" w:hanging="360"/>
      </w:pPr>
    </w:lvl>
    <w:lvl w:ilvl="2" w:tplc="3F60AA8E" w:tentative="1">
      <w:start w:val="1"/>
      <w:numFmt w:val="decimal"/>
      <w:lvlText w:val="(%3)"/>
      <w:lvlJc w:val="left"/>
      <w:pPr>
        <w:tabs>
          <w:tab w:val="num" w:pos="2160"/>
        </w:tabs>
        <w:ind w:left="2160" w:hanging="360"/>
      </w:pPr>
    </w:lvl>
    <w:lvl w:ilvl="3" w:tplc="816C7BDE" w:tentative="1">
      <w:start w:val="1"/>
      <w:numFmt w:val="decimal"/>
      <w:lvlText w:val="(%4)"/>
      <w:lvlJc w:val="left"/>
      <w:pPr>
        <w:tabs>
          <w:tab w:val="num" w:pos="2880"/>
        </w:tabs>
        <w:ind w:left="2880" w:hanging="360"/>
      </w:pPr>
    </w:lvl>
    <w:lvl w:ilvl="4" w:tplc="969C4948" w:tentative="1">
      <w:start w:val="1"/>
      <w:numFmt w:val="decimal"/>
      <w:lvlText w:val="(%5)"/>
      <w:lvlJc w:val="left"/>
      <w:pPr>
        <w:tabs>
          <w:tab w:val="num" w:pos="3600"/>
        </w:tabs>
        <w:ind w:left="3600" w:hanging="360"/>
      </w:pPr>
    </w:lvl>
    <w:lvl w:ilvl="5" w:tplc="C1B26676" w:tentative="1">
      <w:start w:val="1"/>
      <w:numFmt w:val="decimal"/>
      <w:lvlText w:val="(%6)"/>
      <w:lvlJc w:val="left"/>
      <w:pPr>
        <w:tabs>
          <w:tab w:val="num" w:pos="4320"/>
        </w:tabs>
        <w:ind w:left="4320" w:hanging="360"/>
      </w:pPr>
    </w:lvl>
    <w:lvl w:ilvl="6" w:tplc="497ED330" w:tentative="1">
      <w:start w:val="1"/>
      <w:numFmt w:val="decimal"/>
      <w:lvlText w:val="(%7)"/>
      <w:lvlJc w:val="left"/>
      <w:pPr>
        <w:tabs>
          <w:tab w:val="num" w:pos="5040"/>
        </w:tabs>
        <w:ind w:left="5040" w:hanging="360"/>
      </w:pPr>
    </w:lvl>
    <w:lvl w:ilvl="7" w:tplc="511E6E62" w:tentative="1">
      <w:start w:val="1"/>
      <w:numFmt w:val="decimal"/>
      <w:lvlText w:val="(%8)"/>
      <w:lvlJc w:val="left"/>
      <w:pPr>
        <w:tabs>
          <w:tab w:val="num" w:pos="5760"/>
        </w:tabs>
        <w:ind w:left="5760" w:hanging="360"/>
      </w:pPr>
    </w:lvl>
    <w:lvl w:ilvl="8" w:tplc="08C6E07C" w:tentative="1">
      <w:start w:val="1"/>
      <w:numFmt w:val="decimal"/>
      <w:lvlText w:val="(%9)"/>
      <w:lvlJc w:val="left"/>
      <w:pPr>
        <w:tabs>
          <w:tab w:val="num" w:pos="6480"/>
        </w:tabs>
        <w:ind w:left="6480" w:hanging="360"/>
      </w:pPr>
    </w:lvl>
  </w:abstractNum>
  <w:abstractNum w:abstractNumId="7">
    <w:nsid w:val="16D11067"/>
    <w:multiLevelType w:val="hybridMultilevel"/>
    <w:tmpl w:val="BF8608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8756DA"/>
    <w:multiLevelType w:val="multilevel"/>
    <w:tmpl w:val="9BBAD24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17D87FB7"/>
    <w:multiLevelType w:val="hybridMultilevel"/>
    <w:tmpl w:val="7E028656"/>
    <w:lvl w:ilvl="0" w:tplc="A1142DBA">
      <w:start w:val="1"/>
      <w:numFmt w:val="lowerLetter"/>
      <w:lvlText w:val="%1)"/>
      <w:lvlJc w:val="left"/>
      <w:pPr>
        <w:ind w:left="795" w:hanging="360"/>
      </w:pPr>
      <w:rPr>
        <w:rFonts w:hint="default"/>
        <w:b/>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0">
    <w:nsid w:val="1ABD05AC"/>
    <w:multiLevelType w:val="hybridMultilevel"/>
    <w:tmpl w:val="EFA8C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464970"/>
    <w:multiLevelType w:val="hybridMultilevel"/>
    <w:tmpl w:val="C85ACD2E"/>
    <w:lvl w:ilvl="0" w:tplc="EB362AC2">
      <w:start w:val="1"/>
      <w:numFmt w:val="upperRoman"/>
      <w:suff w:val="space"/>
      <w:lvlText w:val="%1."/>
      <w:lvlJc w:val="right"/>
      <w:pPr>
        <w:ind w:left="1080" w:hanging="648"/>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0CE335C"/>
    <w:multiLevelType w:val="hybridMultilevel"/>
    <w:tmpl w:val="2910B132"/>
    <w:lvl w:ilvl="0" w:tplc="90C8EFC6">
      <w:start w:val="8"/>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2E60B8E"/>
    <w:multiLevelType w:val="hybridMultilevel"/>
    <w:tmpl w:val="F5BE43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5B510E"/>
    <w:multiLevelType w:val="hybridMultilevel"/>
    <w:tmpl w:val="88407A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28FD30BB"/>
    <w:multiLevelType w:val="hybridMultilevel"/>
    <w:tmpl w:val="8AE4BCB2"/>
    <w:lvl w:ilvl="0" w:tplc="A866E67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7">
    <w:nsid w:val="38984F59"/>
    <w:multiLevelType w:val="hybridMultilevel"/>
    <w:tmpl w:val="8080325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4154F4"/>
    <w:multiLevelType w:val="hybridMultilevel"/>
    <w:tmpl w:val="CCCAE4EC"/>
    <w:lvl w:ilvl="0" w:tplc="EFD419EA">
      <w:start w:val="1"/>
      <w:numFmt w:val="decimal"/>
      <w:lvlText w:val="%1."/>
      <w:lvlJc w:val="left"/>
      <w:pPr>
        <w:ind w:left="927" w:hanging="360"/>
      </w:pPr>
      <w:rPr>
        <w:rFonts w:ascii="Times New Roman" w:hAnsi="Times New Roman" w:cs="Times New Roman" w:hint="default"/>
        <w:color w:val="000000"/>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11F7A23"/>
    <w:multiLevelType w:val="hybridMultilevel"/>
    <w:tmpl w:val="99FE3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CC02738"/>
    <w:multiLevelType w:val="hybridMultilevel"/>
    <w:tmpl w:val="A2729182"/>
    <w:lvl w:ilvl="0" w:tplc="B57836A6">
      <w:start w:val="1"/>
      <w:numFmt w:val="decimal"/>
      <w:lvlText w:val="[%1]"/>
      <w:lvlJc w:val="left"/>
      <w:pPr>
        <w:ind w:left="720" w:hanging="360"/>
      </w:pPr>
      <w:rPr>
        <w:rFonts w:cs="Times New Roman" w:hint="default"/>
      </w:rPr>
    </w:lvl>
    <w:lvl w:ilvl="1" w:tplc="D3505D5E" w:tentative="1">
      <w:start w:val="1"/>
      <w:numFmt w:val="lowerLetter"/>
      <w:lvlText w:val="%2."/>
      <w:lvlJc w:val="left"/>
      <w:pPr>
        <w:ind w:left="1440" w:hanging="360"/>
      </w:pPr>
      <w:rPr>
        <w:rFonts w:cs="Times New Roman"/>
      </w:rPr>
    </w:lvl>
    <w:lvl w:ilvl="2" w:tplc="4EB29538" w:tentative="1">
      <w:start w:val="1"/>
      <w:numFmt w:val="lowerRoman"/>
      <w:lvlText w:val="%3."/>
      <w:lvlJc w:val="right"/>
      <w:pPr>
        <w:ind w:left="2160" w:hanging="180"/>
      </w:pPr>
      <w:rPr>
        <w:rFonts w:cs="Times New Roman"/>
      </w:rPr>
    </w:lvl>
    <w:lvl w:ilvl="3" w:tplc="14C88026" w:tentative="1">
      <w:start w:val="1"/>
      <w:numFmt w:val="decimal"/>
      <w:lvlText w:val="%4."/>
      <w:lvlJc w:val="left"/>
      <w:pPr>
        <w:ind w:left="2880" w:hanging="360"/>
      </w:pPr>
      <w:rPr>
        <w:rFonts w:cs="Times New Roman"/>
      </w:rPr>
    </w:lvl>
    <w:lvl w:ilvl="4" w:tplc="C270C338" w:tentative="1">
      <w:start w:val="1"/>
      <w:numFmt w:val="lowerLetter"/>
      <w:lvlText w:val="%5."/>
      <w:lvlJc w:val="left"/>
      <w:pPr>
        <w:ind w:left="3600" w:hanging="360"/>
      </w:pPr>
      <w:rPr>
        <w:rFonts w:cs="Times New Roman"/>
      </w:rPr>
    </w:lvl>
    <w:lvl w:ilvl="5" w:tplc="E2F67A52" w:tentative="1">
      <w:start w:val="1"/>
      <w:numFmt w:val="lowerRoman"/>
      <w:lvlText w:val="%6."/>
      <w:lvlJc w:val="right"/>
      <w:pPr>
        <w:ind w:left="4320" w:hanging="180"/>
      </w:pPr>
      <w:rPr>
        <w:rFonts w:cs="Times New Roman"/>
      </w:rPr>
    </w:lvl>
    <w:lvl w:ilvl="6" w:tplc="3564C0D2" w:tentative="1">
      <w:start w:val="1"/>
      <w:numFmt w:val="decimal"/>
      <w:lvlText w:val="%7."/>
      <w:lvlJc w:val="left"/>
      <w:pPr>
        <w:ind w:left="5040" w:hanging="360"/>
      </w:pPr>
      <w:rPr>
        <w:rFonts w:cs="Times New Roman"/>
      </w:rPr>
    </w:lvl>
    <w:lvl w:ilvl="7" w:tplc="D59C4122" w:tentative="1">
      <w:start w:val="1"/>
      <w:numFmt w:val="lowerLetter"/>
      <w:lvlText w:val="%8."/>
      <w:lvlJc w:val="left"/>
      <w:pPr>
        <w:ind w:left="5760" w:hanging="360"/>
      </w:pPr>
      <w:rPr>
        <w:rFonts w:cs="Times New Roman"/>
      </w:rPr>
    </w:lvl>
    <w:lvl w:ilvl="8" w:tplc="1A709DB2" w:tentative="1">
      <w:start w:val="1"/>
      <w:numFmt w:val="lowerRoman"/>
      <w:lvlText w:val="%9."/>
      <w:lvlJc w:val="right"/>
      <w:pPr>
        <w:ind w:left="6480" w:hanging="180"/>
      </w:pPr>
      <w:rPr>
        <w:rFonts w:cs="Times New Roman"/>
      </w:rPr>
    </w:lvl>
  </w:abstractNum>
  <w:abstractNum w:abstractNumId="21">
    <w:nsid w:val="4FB33D0B"/>
    <w:multiLevelType w:val="hybridMultilevel"/>
    <w:tmpl w:val="14E4D97E"/>
    <w:lvl w:ilvl="0" w:tplc="637C1B02">
      <w:start w:val="1"/>
      <w:numFmt w:val="decimal"/>
      <w:lvlText w:val="[%1]"/>
      <w:lvlJc w:val="left"/>
      <w:pPr>
        <w:ind w:left="1440" w:hanging="360"/>
      </w:pPr>
      <w:rPr>
        <w:rFonts w:hint="default"/>
        <w:b w:val="0"/>
        <w:sz w:val="24"/>
        <w:szCs w:val="24"/>
      </w:rPr>
    </w:lvl>
    <w:lvl w:ilvl="1" w:tplc="94CCBCF8" w:tentative="1">
      <w:start w:val="1"/>
      <w:numFmt w:val="lowerLetter"/>
      <w:lvlText w:val="%2."/>
      <w:lvlJc w:val="left"/>
      <w:pPr>
        <w:ind w:left="2160" w:hanging="360"/>
      </w:pPr>
    </w:lvl>
    <w:lvl w:ilvl="2" w:tplc="F1EEFC0A" w:tentative="1">
      <w:start w:val="1"/>
      <w:numFmt w:val="lowerRoman"/>
      <w:lvlText w:val="%3."/>
      <w:lvlJc w:val="right"/>
      <w:pPr>
        <w:ind w:left="2880" w:hanging="180"/>
      </w:pPr>
    </w:lvl>
    <w:lvl w:ilvl="3" w:tplc="B886931C" w:tentative="1">
      <w:start w:val="1"/>
      <w:numFmt w:val="decimal"/>
      <w:lvlText w:val="%4."/>
      <w:lvlJc w:val="left"/>
      <w:pPr>
        <w:ind w:left="3600" w:hanging="360"/>
      </w:pPr>
    </w:lvl>
    <w:lvl w:ilvl="4" w:tplc="351CCCA8" w:tentative="1">
      <w:start w:val="1"/>
      <w:numFmt w:val="lowerLetter"/>
      <w:lvlText w:val="%5."/>
      <w:lvlJc w:val="left"/>
      <w:pPr>
        <w:ind w:left="4320" w:hanging="360"/>
      </w:pPr>
    </w:lvl>
    <w:lvl w:ilvl="5" w:tplc="F954948E" w:tentative="1">
      <w:start w:val="1"/>
      <w:numFmt w:val="lowerRoman"/>
      <w:lvlText w:val="%6."/>
      <w:lvlJc w:val="right"/>
      <w:pPr>
        <w:ind w:left="5040" w:hanging="180"/>
      </w:pPr>
    </w:lvl>
    <w:lvl w:ilvl="6" w:tplc="A7AAB34C" w:tentative="1">
      <w:start w:val="1"/>
      <w:numFmt w:val="decimal"/>
      <w:lvlText w:val="%7."/>
      <w:lvlJc w:val="left"/>
      <w:pPr>
        <w:ind w:left="5760" w:hanging="360"/>
      </w:pPr>
    </w:lvl>
    <w:lvl w:ilvl="7" w:tplc="D6E81868" w:tentative="1">
      <w:start w:val="1"/>
      <w:numFmt w:val="lowerLetter"/>
      <w:lvlText w:val="%8."/>
      <w:lvlJc w:val="left"/>
      <w:pPr>
        <w:ind w:left="6480" w:hanging="360"/>
      </w:pPr>
    </w:lvl>
    <w:lvl w:ilvl="8" w:tplc="A82E9308" w:tentative="1">
      <w:start w:val="1"/>
      <w:numFmt w:val="lowerRoman"/>
      <w:lvlText w:val="%9."/>
      <w:lvlJc w:val="right"/>
      <w:pPr>
        <w:ind w:left="7200" w:hanging="180"/>
      </w:pPr>
    </w:lvl>
  </w:abstractNum>
  <w:abstractNum w:abstractNumId="22">
    <w:nsid w:val="52250AA3"/>
    <w:multiLevelType w:val="hybridMultilevel"/>
    <w:tmpl w:val="21481F5C"/>
    <w:lvl w:ilvl="0" w:tplc="FB882AAC">
      <w:start w:val="1"/>
      <w:numFmt w:val="bullet"/>
      <w:lvlText w:val=""/>
      <w:lvlJc w:val="left"/>
      <w:pPr>
        <w:ind w:left="720" w:hanging="360"/>
      </w:pPr>
      <w:rPr>
        <w:rFonts w:ascii="Symbol" w:hAnsi="Symbol" w:hint="default"/>
      </w:rPr>
    </w:lvl>
    <w:lvl w:ilvl="1" w:tplc="72E05DAE" w:tentative="1">
      <w:start w:val="1"/>
      <w:numFmt w:val="bullet"/>
      <w:lvlText w:val="o"/>
      <w:lvlJc w:val="left"/>
      <w:pPr>
        <w:ind w:left="1440" w:hanging="360"/>
      </w:pPr>
      <w:rPr>
        <w:rFonts w:ascii="Courier New" w:hAnsi="Courier New" w:cs="Courier New" w:hint="default"/>
      </w:rPr>
    </w:lvl>
    <w:lvl w:ilvl="2" w:tplc="3B1C0844" w:tentative="1">
      <w:start w:val="1"/>
      <w:numFmt w:val="bullet"/>
      <w:lvlText w:val=""/>
      <w:lvlJc w:val="left"/>
      <w:pPr>
        <w:ind w:left="2160" w:hanging="360"/>
      </w:pPr>
      <w:rPr>
        <w:rFonts w:ascii="Wingdings" w:hAnsi="Wingdings" w:hint="default"/>
      </w:rPr>
    </w:lvl>
    <w:lvl w:ilvl="3" w:tplc="577CB8AE" w:tentative="1">
      <w:start w:val="1"/>
      <w:numFmt w:val="bullet"/>
      <w:lvlText w:val=""/>
      <w:lvlJc w:val="left"/>
      <w:pPr>
        <w:ind w:left="2880" w:hanging="360"/>
      </w:pPr>
      <w:rPr>
        <w:rFonts w:ascii="Symbol" w:hAnsi="Symbol" w:hint="default"/>
      </w:rPr>
    </w:lvl>
    <w:lvl w:ilvl="4" w:tplc="A1D632B4" w:tentative="1">
      <w:start w:val="1"/>
      <w:numFmt w:val="bullet"/>
      <w:lvlText w:val="o"/>
      <w:lvlJc w:val="left"/>
      <w:pPr>
        <w:ind w:left="3600" w:hanging="360"/>
      </w:pPr>
      <w:rPr>
        <w:rFonts w:ascii="Courier New" w:hAnsi="Courier New" w:cs="Courier New" w:hint="default"/>
      </w:rPr>
    </w:lvl>
    <w:lvl w:ilvl="5" w:tplc="A978CFA8" w:tentative="1">
      <w:start w:val="1"/>
      <w:numFmt w:val="bullet"/>
      <w:lvlText w:val=""/>
      <w:lvlJc w:val="left"/>
      <w:pPr>
        <w:ind w:left="4320" w:hanging="360"/>
      </w:pPr>
      <w:rPr>
        <w:rFonts w:ascii="Wingdings" w:hAnsi="Wingdings" w:hint="default"/>
      </w:rPr>
    </w:lvl>
    <w:lvl w:ilvl="6" w:tplc="FB301B76" w:tentative="1">
      <w:start w:val="1"/>
      <w:numFmt w:val="bullet"/>
      <w:lvlText w:val=""/>
      <w:lvlJc w:val="left"/>
      <w:pPr>
        <w:ind w:left="5040" w:hanging="360"/>
      </w:pPr>
      <w:rPr>
        <w:rFonts w:ascii="Symbol" w:hAnsi="Symbol" w:hint="default"/>
      </w:rPr>
    </w:lvl>
    <w:lvl w:ilvl="7" w:tplc="E3C6E544" w:tentative="1">
      <w:start w:val="1"/>
      <w:numFmt w:val="bullet"/>
      <w:lvlText w:val="o"/>
      <w:lvlJc w:val="left"/>
      <w:pPr>
        <w:ind w:left="5760" w:hanging="360"/>
      </w:pPr>
      <w:rPr>
        <w:rFonts w:ascii="Courier New" w:hAnsi="Courier New" w:cs="Courier New" w:hint="default"/>
      </w:rPr>
    </w:lvl>
    <w:lvl w:ilvl="8" w:tplc="1200DCC2" w:tentative="1">
      <w:start w:val="1"/>
      <w:numFmt w:val="bullet"/>
      <w:lvlText w:val=""/>
      <w:lvlJc w:val="left"/>
      <w:pPr>
        <w:ind w:left="6480" w:hanging="360"/>
      </w:pPr>
      <w:rPr>
        <w:rFonts w:ascii="Wingdings" w:hAnsi="Wingdings" w:hint="default"/>
      </w:rPr>
    </w:lvl>
  </w:abstractNum>
  <w:abstractNum w:abstractNumId="23">
    <w:nsid w:val="5F3422EF"/>
    <w:multiLevelType w:val="hybridMultilevel"/>
    <w:tmpl w:val="48AA1D44"/>
    <w:lvl w:ilvl="0" w:tplc="304AE46A">
      <w:start w:val="1"/>
      <w:numFmt w:val="lowerLetter"/>
      <w:lvlText w:val="%1)"/>
      <w:lvlJc w:val="left"/>
      <w:pPr>
        <w:ind w:left="690" w:hanging="360"/>
      </w:pPr>
      <w:rPr>
        <w:rFonts w:hint="default"/>
        <w:b/>
      </w:rPr>
    </w:lvl>
    <w:lvl w:ilvl="1" w:tplc="43E4CF04" w:tentative="1">
      <w:start w:val="1"/>
      <w:numFmt w:val="lowerLetter"/>
      <w:lvlText w:val="%2."/>
      <w:lvlJc w:val="left"/>
      <w:pPr>
        <w:ind w:left="1410" w:hanging="360"/>
      </w:pPr>
    </w:lvl>
    <w:lvl w:ilvl="2" w:tplc="810ADBB6" w:tentative="1">
      <w:start w:val="1"/>
      <w:numFmt w:val="lowerRoman"/>
      <w:lvlText w:val="%3."/>
      <w:lvlJc w:val="right"/>
      <w:pPr>
        <w:ind w:left="2130" w:hanging="180"/>
      </w:pPr>
    </w:lvl>
    <w:lvl w:ilvl="3" w:tplc="69BA97D8" w:tentative="1">
      <w:start w:val="1"/>
      <w:numFmt w:val="decimal"/>
      <w:lvlText w:val="%4."/>
      <w:lvlJc w:val="left"/>
      <w:pPr>
        <w:ind w:left="2850" w:hanging="360"/>
      </w:pPr>
    </w:lvl>
    <w:lvl w:ilvl="4" w:tplc="BE50B58A" w:tentative="1">
      <w:start w:val="1"/>
      <w:numFmt w:val="lowerLetter"/>
      <w:lvlText w:val="%5."/>
      <w:lvlJc w:val="left"/>
      <w:pPr>
        <w:ind w:left="3570" w:hanging="360"/>
      </w:pPr>
    </w:lvl>
    <w:lvl w:ilvl="5" w:tplc="FC283876" w:tentative="1">
      <w:start w:val="1"/>
      <w:numFmt w:val="lowerRoman"/>
      <w:lvlText w:val="%6."/>
      <w:lvlJc w:val="right"/>
      <w:pPr>
        <w:ind w:left="4290" w:hanging="180"/>
      </w:pPr>
    </w:lvl>
    <w:lvl w:ilvl="6" w:tplc="7F94EA7A" w:tentative="1">
      <w:start w:val="1"/>
      <w:numFmt w:val="decimal"/>
      <w:lvlText w:val="%7."/>
      <w:lvlJc w:val="left"/>
      <w:pPr>
        <w:ind w:left="5010" w:hanging="360"/>
      </w:pPr>
    </w:lvl>
    <w:lvl w:ilvl="7" w:tplc="F6408356" w:tentative="1">
      <w:start w:val="1"/>
      <w:numFmt w:val="lowerLetter"/>
      <w:lvlText w:val="%8."/>
      <w:lvlJc w:val="left"/>
      <w:pPr>
        <w:ind w:left="5730" w:hanging="360"/>
      </w:pPr>
    </w:lvl>
    <w:lvl w:ilvl="8" w:tplc="F71C7892" w:tentative="1">
      <w:start w:val="1"/>
      <w:numFmt w:val="lowerRoman"/>
      <w:lvlText w:val="%9."/>
      <w:lvlJc w:val="right"/>
      <w:pPr>
        <w:ind w:left="6450" w:hanging="180"/>
      </w:pPr>
    </w:lvl>
  </w:abstractNum>
  <w:abstractNum w:abstractNumId="24">
    <w:nsid w:val="76707445"/>
    <w:multiLevelType w:val="hybridMultilevel"/>
    <w:tmpl w:val="438E0966"/>
    <w:lvl w:ilvl="0" w:tplc="113C76F2">
      <w:start w:val="1"/>
      <w:numFmt w:val="decimal"/>
      <w:lvlText w:val="%1."/>
      <w:lvlJc w:val="left"/>
      <w:pPr>
        <w:ind w:left="720" w:hanging="360"/>
      </w:pPr>
      <w:rPr>
        <w:rFonts w:hint="default"/>
      </w:rPr>
    </w:lvl>
    <w:lvl w:ilvl="1" w:tplc="C6704C4C" w:tentative="1">
      <w:start w:val="1"/>
      <w:numFmt w:val="lowerLetter"/>
      <w:lvlText w:val="%2."/>
      <w:lvlJc w:val="left"/>
      <w:pPr>
        <w:ind w:left="1440" w:hanging="360"/>
      </w:pPr>
    </w:lvl>
    <w:lvl w:ilvl="2" w:tplc="95567740" w:tentative="1">
      <w:start w:val="1"/>
      <w:numFmt w:val="lowerRoman"/>
      <w:lvlText w:val="%3."/>
      <w:lvlJc w:val="right"/>
      <w:pPr>
        <w:ind w:left="2160" w:hanging="180"/>
      </w:pPr>
    </w:lvl>
    <w:lvl w:ilvl="3" w:tplc="467EBDE8" w:tentative="1">
      <w:start w:val="1"/>
      <w:numFmt w:val="decimal"/>
      <w:lvlText w:val="%4."/>
      <w:lvlJc w:val="left"/>
      <w:pPr>
        <w:ind w:left="2880" w:hanging="360"/>
      </w:pPr>
    </w:lvl>
    <w:lvl w:ilvl="4" w:tplc="0602E50C" w:tentative="1">
      <w:start w:val="1"/>
      <w:numFmt w:val="lowerLetter"/>
      <w:lvlText w:val="%5."/>
      <w:lvlJc w:val="left"/>
      <w:pPr>
        <w:ind w:left="3600" w:hanging="360"/>
      </w:pPr>
    </w:lvl>
    <w:lvl w:ilvl="5" w:tplc="B7A827E2" w:tentative="1">
      <w:start w:val="1"/>
      <w:numFmt w:val="lowerRoman"/>
      <w:lvlText w:val="%6."/>
      <w:lvlJc w:val="right"/>
      <w:pPr>
        <w:ind w:left="4320" w:hanging="180"/>
      </w:pPr>
    </w:lvl>
    <w:lvl w:ilvl="6" w:tplc="63CAA3E2" w:tentative="1">
      <w:start w:val="1"/>
      <w:numFmt w:val="decimal"/>
      <w:lvlText w:val="%7."/>
      <w:lvlJc w:val="left"/>
      <w:pPr>
        <w:ind w:left="5040" w:hanging="360"/>
      </w:pPr>
    </w:lvl>
    <w:lvl w:ilvl="7" w:tplc="C16027FC" w:tentative="1">
      <w:start w:val="1"/>
      <w:numFmt w:val="lowerLetter"/>
      <w:lvlText w:val="%8."/>
      <w:lvlJc w:val="left"/>
      <w:pPr>
        <w:ind w:left="5760" w:hanging="360"/>
      </w:pPr>
    </w:lvl>
    <w:lvl w:ilvl="8" w:tplc="3936254A" w:tentative="1">
      <w:start w:val="1"/>
      <w:numFmt w:val="lowerRoman"/>
      <w:lvlText w:val="%9."/>
      <w:lvlJc w:val="right"/>
      <w:pPr>
        <w:ind w:left="6480" w:hanging="180"/>
      </w:pPr>
    </w:lvl>
  </w:abstractNum>
  <w:abstractNum w:abstractNumId="25">
    <w:nsid w:val="79533EA7"/>
    <w:multiLevelType w:val="hybridMultilevel"/>
    <w:tmpl w:val="DFC4133A"/>
    <w:lvl w:ilvl="0" w:tplc="2536D878">
      <w:start w:val="1"/>
      <w:numFmt w:val="decimal"/>
      <w:lvlText w:val="[%1]"/>
      <w:lvlJc w:val="left"/>
      <w:pPr>
        <w:ind w:left="1080" w:hanging="360"/>
      </w:pPr>
      <w:rPr>
        <w:rFonts w:hint="default"/>
      </w:rPr>
    </w:lvl>
    <w:lvl w:ilvl="1" w:tplc="07963EAC">
      <w:start w:val="1"/>
      <w:numFmt w:val="upperLetter"/>
      <w:lvlText w:val="%2."/>
      <w:lvlJc w:val="left"/>
      <w:pPr>
        <w:ind w:left="1800" w:hanging="360"/>
      </w:pPr>
      <w:rPr>
        <w:rFonts w:hint="default"/>
      </w:rPr>
    </w:lvl>
    <w:lvl w:ilvl="2" w:tplc="9D08E336" w:tentative="1">
      <w:start w:val="1"/>
      <w:numFmt w:val="lowerRoman"/>
      <w:lvlText w:val="%3."/>
      <w:lvlJc w:val="right"/>
      <w:pPr>
        <w:ind w:left="2520" w:hanging="180"/>
      </w:pPr>
    </w:lvl>
    <w:lvl w:ilvl="3" w:tplc="46E8C932" w:tentative="1">
      <w:start w:val="1"/>
      <w:numFmt w:val="decimal"/>
      <w:lvlText w:val="%4."/>
      <w:lvlJc w:val="left"/>
      <w:pPr>
        <w:ind w:left="3240" w:hanging="360"/>
      </w:pPr>
    </w:lvl>
    <w:lvl w:ilvl="4" w:tplc="1ED66AC0" w:tentative="1">
      <w:start w:val="1"/>
      <w:numFmt w:val="lowerLetter"/>
      <w:lvlText w:val="%5."/>
      <w:lvlJc w:val="left"/>
      <w:pPr>
        <w:ind w:left="3960" w:hanging="360"/>
      </w:pPr>
    </w:lvl>
    <w:lvl w:ilvl="5" w:tplc="DA1ABB1A" w:tentative="1">
      <w:start w:val="1"/>
      <w:numFmt w:val="lowerRoman"/>
      <w:lvlText w:val="%6."/>
      <w:lvlJc w:val="right"/>
      <w:pPr>
        <w:ind w:left="4680" w:hanging="180"/>
      </w:pPr>
    </w:lvl>
    <w:lvl w:ilvl="6" w:tplc="5502A1A4" w:tentative="1">
      <w:start w:val="1"/>
      <w:numFmt w:val="decimal"/>
      <w:lvlText w:val="%7."/>
      <w:lvlJc w:val="left"/>
      <w:pPr>
        <w:ind w:left="5400" w:hanging="360"/>
      </w:pPr>
    </w:lvl>
    <w:lvl w:ilvl="7" w:tplc="810E6D5E" w:tentative="1">
      <w:start w:val="1"/>
      <w:numFmt w:val="lowerLetter"/>
      <w:lvlText w:val="%8."/>
      <w:lvlJc w:val="left"/>
      <w:pPr>
        <w:ind w:left="6120" w:hanging="360"/>
      </w:pPr>
    </w:lvl>
    <w:lvl w:ilvl="8" w:tplc="45E0188E" w:tentative="1">
      <w:start w:val="1"/>
      <w:numFmt w:val="lowerRoman"/>
      <w:lvlText w:val="%9."/>
      <w:lvlJc w:val="right"/>
      <w:pPr>
        <w:ind w:left="6840" w:hanging="180"/>
      </w:pPr>
    </w:lvl>
  </w:abstractNum>
  <w:abstractNum w:abstractNumId="26">
    <w:nsid w:val="7A264ECE"/>
    <w:multiLevelType w:val="hybridMultilevel"/>
    <w:tmpl w:val="99C82DEE"/>
    <w:lvl w:ilvl="0" w:tplc="5F6E9AC2">
      <w:start w:val="1"/>
      <w:numFmt w:val="decimal"/>
      <w:lvlText w:val="%1."/>
      <w:lvlJc w:val="left"/>
      <w:pPr>
        <w:ind w:left="720" w:hanging="360"/>
      </w:pPr>
      <w:rPr>
        <w:rFonts w:hint="default"/>
        <w:sz w:val="22"/>
        <w:szCs w:val="22"/>
      </w:rPr>
    </w:lvl>
    <w:lvl w:ilvl="1" w:tplc="7F8E02E4" w:tentative="1">
      <w:start w:val="1"/>
      <w:numFmt w:val="lowerLetter"/>
      <w:lvlText w:val="%2."/>
      <w:lvlJc w:val="left"/>
      <w:pPr>
        <w:ind w:left="1440" w:hanging="360"/>
      </w:pPr>
    </w:lvl>
    <w:lvl w:ilvl="2" w:tplc="51DCDD74" w:tentative="1">
      <w:start w:val="1"/>
      <w:numFmt w:val="lowerRoman"/>
      <w:lvlText w:val="%3."/>
      <w:lvlJc w:val="right"/>
      <w:pPr>
        <w:ind w:left="2160" w:hanging="180"/>
      </w:pPr>
    </w:lvl>
    <w:lvl w:ilvl="3" w:tplc="55E0ED32" w:tentative="1">
      <w:start w:val="1"/>
      <w:numFmt w:val="decimal"/>
      <w:lvlText w:val="%4."/>
      <w:lvlJc w:val="left"/>
      <w:pPr>
        <w:ind w:left="2880" w:hanging="360"/>
      </w:pPr>
    </w:lvl>
    <w:lvl w:ilvl="4" w:tplc="499445D0" w:tentative="1">
      <w:start w:val="1"/>
      <w:numFmt w:val="lowerLetter"/>
      <w:lvlText w:val="%5."/>
      <w:lvlJc w:val="left"/>
      <w:pPr>
        <w:ind w:left="3600" w:hanging="360"/>
      </w:pPr>
    </w:lvl>
    <w:lvl w:ilvl="5" w:tplc="8E3E5600" w:tentative="1">
      <w:start w:val="1"/>
      <w:numFmt w:val="lowerRoman"/>
      <w:lvlText w:val="%6."/>
      <w:lvlJc w:val="right"/>
      <w:pPr>
        <w:ind w:left="4320" w:hanging="180"/>
      </w:pPr>
    </w:lvl>
    <w:lvl w:ilvl="6" w:tplc="C48CC716" w:tentative="1">
      <w:start w:val="1"/>
      <w:numFmt w:val="decimal"/>
      <w:lvlText w:val="%7."/>
      <w:lvlJc w:val="left"/>
      <w:pPr>
        <w:ind w:left="5040" w:hanging="360"/>
      </w:pPr>
    </w:lvl>
    <w:lvl w:ilvl="7" w:tplc="29AABD74" w:tentative="1">
      <w:start w:val="1"/>
      <w:numFmt w:val="lowerLetter"/>
      <w:lvlText w:val="%8."/>
      <w:lvlJc w:val="left"/>
      <w:pPr>
        <w:ind w:left="5760" w:hanging="360"/>
      </w:pPr>
    </w:lvl>
    <w:lvl w:ilvl="8" w:tplc="B4C8DEDC" w:tentative="1">
      <w:start w:val="1"/>
      <w:numFmt w:val="lowerRoman"/>
      <w:lvlText w:val="%9."/>
      <w:lvlJc w:val="right"/>
      <w:pPr>
        <w:ind w:left="6480" w:hanging="180"/>
      </w:pPr>
    </w:lvl>
  </w:abstractNum>
  <w:abstractNum w:abstractNumId="27">
    <w:nsid w:val="7EC05C19"/>
    <w:multiLevelType w:val="hybridMultilevel"/>
    <w:tmpl w:val="172650C0"/>
    <w:lvl w:ilvl="0" w:tplc="24F8B9D4">
      <w:start w:val="1"/>
      <w:numFmt w:val="decimal"/>
      <w:lvlText w:val="%1."/>
      <w:lvlJc w:val="left"/>
      <w:pPr>
        <w:ind w:left="648" w:hanging="360"/>
      </w:pPr>
      <w:rPr>
        <w:rFonts w:hint="default"/>
      </w:rPr>
    </w:lvl>
    <w:lvl w:ilvl="1" w:tplc="6A96590C" w:tentative="1">
      <w:start w:val="1"/>
      <w:numFmt w:val="lowerLetter"/>
      <w:lvlText w:val="%2."/>
      <w:lvlJc w:val="left"/>
      <w:pPr>
        <w:ind w:left="1368" w:hanging="360"/>
      </w:pPr>
    </w:lvl>
    <w:lvl w:ilvl="2" w:tplc="A600E3C4" w:tentative="1">
      <w:start w:val="1"/>
      <w:numFmt w:val="lowerRoman"/>
      <w:lvlText w:val="%3."/>
      <w:lvlJc w:val="right"/>
      <w:pPr>
        <w:ind w:left="2088" w:hanging="180"/>
      </w:pPr>
    </w:lvl>
    <w:lvl w:ilvl="3" w:tplc="7814108E" w:tentative="1">
      <w:start w:val="1"/>
      <w:numFmt w:val="decimal"/>
      <w:lvlText w:val="%4."/>
      <w:lvlJc w:val="left"/>
      <w:pPr>
        <w:ind w:left="2808" w:hanging="360"/>
      </w:pPr>
    </w:lvl>
    <w:lvl w:ilvl="4" w:tplc="5704AB3E" w:tentative="1">
      <w:start w:val="1"/>
      <w:numFmt w:val="lowerLetter"/>
      <w:lvlText w:val="%5."/>
      <w:lvlJc w:val="left"/>
      <w:pPr>
        <w:ind w:left="3528" w:hanging="360"/>
      </w:pPr>
    </w:lvl>
    <w:lvl w:ilvl="5" w:tplc="E80E09AA" w:tentative="1">
      <w:start w:val="1"/>
      <w:numFmt w:val="lowerRoman"/>
      <w:lvlText w:val="%6."/>
      <w:lvlJc w:val="right"/>
      <w:pPr>
        <w:ind w:left="4248" w:hanging="180"/>
      </w:pPr>
    </w:lvl>
    <w:lvl w:ilvl="6" w:tplc="2B54AF00" w:tentative="1">
      <w:start w:val="1"/>
      <w:numFmt w:val="decimal"/>
      <w:lvlText w:val="%7."/>
      <w:lvlJc w:val="left"/>
      <w:pPr>
        <w:ind w:left="4968" w:hanging="360"/>
      </w:pPr>
    </w:lvl>
    <w:lvl w:ilvl="7" w:tplc="38EC3988" w:tentative="1">
      <w:start w:val="1"/>
      <w:numFmt w:val="lowerLetter"/>
      <w:lvlText w:val="%8."/>
      <w:lvlJc w:val="left"/>
      <w:pPr>
        <w:ind w:left="5688" w:hanging="360"/>
      </w:pPr>
    </w:lvl>
    <w:lvl w:ilvl="8" w:tplc="6E92690E" w:tentative="1">
      <w:start w:val="1"/>
      <w:numFmt w:val="lowerRoman"/>
      <w:lvlText w:val="%9."/>
      <w:lvlJc w:val="right"/>
      <w:pPr>
        <w:ind w:left="6408" w:hanging="180"/>
      </w:pPr>
    </w:lvl>
  </w:abstractNum>
  <w:num w:numId="1">
    <w:abstractNumId w:val="12"/>
  </w:num>
  <w:num w:numId="2">
    <w:abstractNumId w:val="14"/>
  </w:num>
  <w:num w:numId="3">
    <w:abstractNumId w:val="19"/>
  </w:num>
  <w:num w:numId="4">
    <w:abstractNumId w:val="2"/>
  </w:num>
  <w:num w:numId="5">
    <w:abstractNumId w:val="17"/>
  </w:num>
  <w:num w:numId="6">
    <w:abstractNumId w:val="16"/>
  </w:num>
  <w:num w:numId="7">
    <w:abstractNumId w:val="0"/>
  </w:num>
  <w:num w:numId="8">
    <w:abstractNumId w:val="20"/>
  </w:num>
  <w:num w:numId="9">
    <w:abstractNumId w:val="8"/>
  </w:num>
  <w:num w:numId="10">
    <w:abstractNumId w:val="27"/>
  </w:num>
  <w:num w:numId="11">
    <w:abstractNumId w:val="1"/>
  </w:num>
  <w:num w:numId="12">
    <w:abstractNumId w:val="3"/>
  </w:num>
  <w:num w:numId="13">
    <w:abstractNumId w:val="5"/>
  </w:num>
  <w:num w:numId="14">
    <w:abstractNumId w:val="21"/>
  </w:num>
  <w:num w:numId="15">
    <w:abstractNumId w:val="24"/>
  </w:num>
  <w:num w:numId="16">
    <w:abstractNumId w:val="22"/>
  </w:num>
  <w:num w:numId="17">
    <w:abstractNumId w:val="15"/>
  </w:num>
  <w:num w:numId="18">
    <w:abstractNumId w:val="13"/>
  </w:num>
  <w:num w:numId="19">
    <w:abstractNumId w:val="23"/>
  </w:num>
  <w:num w:numId="20">
    <w:abstractNumId w:val="9"/>
  </w:num>
  <w:num w:numId="21">
    <w:abstractNumId w:val="10"/>
  </w:num>
  <w:num w:numId="22">
    <w:abstractNumId w:val="4"/>
  </w:num>
  <w:num w:numId="23">
    <w:abstractNumId w:val="6"/>
  </w:num>
  <w:num w:numId="24">
    <w:abstractNumId w:val="11"/>
  </w:num>
  <w:num w:numId="25">
    <w:abstractNumId w:val="7"/>
  </w:num>
  <w:num w:numId="26">
    <w:abstractNumId w:val="25"/>
  </w:num>
  <w:num w:numId="27">
    <w:abstractNumId w:val="26"/>
  </w:num>
  <w:num w:numId="28">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drawingGridHorizontalSpacing w:val="110"/>
  <w:drawingGridVerticalSpacing w:val="299"/>
  <w:displayHorizontalDrawingGridEvery w:val="2"/>
  <w:characterSpacingControl w:val="doNotCompress"/>
  <w:hdrShapeDefaults>
    <o:shapedefaults v:ext="edit" spidmax="100354">
      <o:colormenu v:ext="edit" strokecolor="red"/>
    </o:shapedefaults>
    <o:shapelayout v:ext="edit">
      <o:idmap v:ext="edit" data="2"/>
    </o:shapelayout>
  </w:hdrShapeDefaults>
  <w:footnotePr>
    <w:footnote w:id="-1"/>
    <w:footnote w:id="0"/>
  </w:footnotePr>
  <w:endnotePr>
    <w:endnote w:id="-1"/>
    <w:endnote w:id="0"/>
  </w:endnotePr>
  <w:compat>
    <w:useFELayout/>
  </w:compat>
  <w:rsids>
    <w:rsidRoot w:val="00565607"/>
    <w:rsid w:val="000036FA"/>
    <w:rsid w:val="00004632"/>
    <w:rsid w:val="0000735C"/>
    <w:rsid w:val="00007830"/>
    <w:rsid w:val="00017AFC"/>
    <w:rsid w:val="0002708B"/>
    <w:rsid w:val="000313D8"/>
    <w:rsid w:val="00032AE0"/>
    <w:rsid w:val="00032DD9"/>
    <w:rsid w:val="0003442A"/>
    <w:rsid w:val="00036019"/>
    <w:rsid w:val="00042673"/>
    <w:rsid w:val="000452BC"/>
    <w:rsid w:val="00050B38"/>
    <w:rsid w:val="00054FD2"/>
    <w:rsid w:val="00071A5B"/>
    <w:rsid w:val="00072CCB"/>
    <w:rsid w:val="000770AA"/>
    <w:rsid w:val="00090367"/>
    <w:rsid w:val="0009377A"/>
    <w:rsid w:val="000951C0"/>
    <w:rsid w:val="000A13BE"/>
    <w:rsid w:val="000C492D"/>
    <w:rsid w:val="000D3CBA"/>
    <w:rsid w:val="000F3BC0"/>
    <w:rsid w:val="000F7B08"/>
    <w:rsid w:val="00100FE4"/>
    <w:rsid w:val="0010128E"/>
    <w:rsid w:val="00103D73"/>
    <w:rsid w:val="001057E9"/>
    <w:rsid w:val="00117AFC"/>
    <w:rsid w:val="00124BFF"/>
    <w:rsid w:val="0012793C"/>
    <w:rsid w:val="001614A1"/>
    <w:rsid w:val="001706C9"/>
    <w:rsid w:val="0017563C"/>
    <w:rsid w:val="0017662D"/>
    <w:rsid w:val="00185315"/>
    <w:rsid w:val="0019087A"/>
    <w:rsid w:val="001916DA"/>
    <w:rsid w:val="00195A21"/>
    <w:rsid w:val="001A0ECA"/>
    <w:rsid w:val="001A1A2B"/>
    <w:rsid w:val="001A510E"/>
    <w:rsid w:val="001A7304"/>
    <w:rsid w:val="001B5221"/>
    <w:rsid w:val="001C7756"/>
    <w:rsid w:val="001D1B9E"/>
    <w:rsid w:val="001D1E06"/>
    <w:rsid w:val="001E2793"/>
    <w:rsid w:val="001F0139"/>
    <w:rsid w:val="00206C29"/>
    <w:rsid w:val="00210265"/>
    <w:rsid w:val="00210F47"/>
    <w:rsid w:val="00221612"/>
    <w:rsid w:val="00226E57"/>
    <w:rsid w:val="002420EB"/>
    <w:rsid w:val="00250C47"/>
    <w:rsid w:val="00251882"/>
    <w:rsid w:val="002621B6"/>
    <w:rsid w:val="0026464D"/>
    <w:rsid w:val="0026798C"/>
    <w:rsid w:val="0028280C"/>
    <w:rsid w:val="00282A2D"/>
    <w:rsid w:val="0029101F"/>
    <w:rsid w:val="0029782D"/>
    <w:rsid w:val="002A0FB8"/>
    <w:rsid w:val="002A7833"/>
    <w:rsid w:val="002B66AA"/>
    <w:rsid w:val="002C2074"/>
    <w:rsid w:val="002C6142"/>
    <w:rsid w:val="002C631B"/>
    <w:rsid w:val="002C7EF3"/>
    <w:rsid w:val="002C7FC6"/>
    <w:rsid w:val="002D2ED2"/>
    <w:rsid w:val="00304D43"/>
    <w:rsid w:val="00306B8C"/>
    <w:rsid w:val="00310CAC"/>
    <w:rsid w:val="003152BB"/>
    <w:rsid w:val="00320FAB"/>
    <w:rsid w:val="00322AEE"/>
    <w:rsid w:val="00323BFC"/>
    <w:rsid w:val="00332F2C"/>
    <w:rsid w:val="00340B99"/>
    <w:rsid w:val="00341916"/>
    <w:rsid w:val="00344503"/>
    <w:rsid w:val="003605EA"/>
    <w:rsid w:val="00363FF5"/>
    <w:rsid w:val="00367094"/>
    <w:rsid w:val="00372D3B"/>
    <w:rsid w:val="00386472"/>
    <w:rsid w:val="003911EC"/>
    <w:rsid w:val="003A0F3F"/>
    <w:rsid w:val="003B0C04"/>
    <w:rsid w:val="003C7A65"/>
    <w:rsid w:val="003E7DC7"/>
    <w:rsid w:val="003F40B7"/>
    <w:rsid w:val="003F7304"/>
    <w:rsid w:val="004015D5"/>
    <w:rsid w:val="004212C3"/>
    <w:rsid w:val="004313ED"/>
    <w:rsid w:val="00436159"/>
    <w:rsid w:val="00440DBE"/>
    <w:rsid w:val="00444A18"/>
    <w:rsid w:val="00451CA8"/>
    <w:rsid w:val="00454D33"/>
    <w:rsid w:val="00460A53"/>
    <w:rsid w:val="004807A1"/>
    <w:rsid w:val="00484FE4"/>
    <w:rsid w:val="00486FEE"/>
    <w:rsid w:val="004940FA"/>
    <w:rsid w:val="004A1364"/>
    <w:rsid w:val="004A25D8"/>
    <w:rsid w:val="004B3071"/>
    <w:rsid w:val="004B49D3"/>
    <w:rsid w:val="004B6BB5"/>
    <w:rsid w:val="004C2A43"/>
    <w:rsid w:val="004D127C"/>
    <w:rsid w:val="004F107F"/>
    <w:rsid w:val="004F6B0F"/>
    <w:rsid w:val="00505732"/>
    <w:rsid w:val="00513E2E"/>
    <w:rsid w:val="00520286"/>
    <w:rsid w:val="00521D02"/>
    <w:rsid w:val="005257C5"/>
    <w:rsid w:val="005302D7"/>
    <w:rsid w:val="00530770"/>
    <w:rsid w:val="00531123"/>
    <w:rsid w:val="005334BE"/>
    <w:rsid w:val="00536A51"/>
    <w:rsid w:val="00540B95"/>
    <w:rsid w:val="00541958"/>
    <w:rsid w:val="005509C3"/>
    <w:rsid w:val="005519C0"/>
    <w:rsid w:val="00553D74"/>
    <w:rsid w:val="005547C4"/>
    <w:rsid w:val="005622E5"/>
    <w:rsid w:val="00565607"/>
    <w:rsid w:val="005704B3"/>
    <w:rsid w:val="005706D1"/>
    <w:rsid w:val="005820AD"/>
    <w:rsid w:val="00582F41"/>
    <w:rsid w:val="005A2E6E"/>
    <w:rsid w:val="005A407B"/>
    <w:rsid w:val="005A4AF9"/>
    <w:rsid w:val="005A6313"/>
    <w:rsid w:val="005A7F53"/>
    <w:rsid w:val="005B3715"/>
    <w:rsid w:val="005B76DC"/>
    <w:rsid w:val="005D6A0F"/>
    <w:rsid w:val="005E7583"/>
    <w:rsid w:val="005F17E2"/>
    <w:rsid w:val="005F3BDB"/>
    <w:rsid w:val="005F55F0"/>
    <w:rsid w:val="006048B0"/>
    <w:rsid w:val="006058B1"/>
    <w:rsid w:val="006115C0"/>
    <w:rsid w:val="00627C65"/>
    <w:rsid w:val="00633439"/>
    <w:rsid w:val="006510D7"/>
    <w:rsid w:val="006612A3"/>
    <w:rsid w:val="00661451"/>
    <w:rsid w:val="00665949"/>
    <w:rsid w:val="00674AA4"/>
    <w:rsid w:val="0068554E"/>
    <w:rsid w:val="006905C9"/>
    <w:rsid w:val="00692210"/>
    <w:rsid w:val="006924A7"/>
    <w:rsid w:val="006A18BA"/>
    <w:rsid w:val="006A1A65"/>
    <w:rsid w:val="006A53FB"/>
    <w:rsid w:val="006B2FFA"/>
    <w:rsid w:val="006C5E14"/>
    <w:rsid w:val="006D088A"/>
    <w:rsid w:val="006F66AA"/>
    <w:rsid w:val="00710C54"/>
    <w:rsid w:val="0072255D"/>
    <w:rsid w:val="00725DDC"/>
    <w:rsid w:val="0072673C"/>
    <w:rsid w:val="00731E14"/>
    <w:rsid w:val="00732D4F"/>
    <w:rsid w:val="007332C0"/>
    <w:rsid w:val="007336A4"/>
    <w:rsid w:val="00734949"/>
    <w:rsid w:val="00735DA0"/>
    <w:rsid w:val="00751B18"/>
    <w:rsid w:val="00754B6B"/>
    <w:rsid w:val="00756DE9"/>
    <w:rsid w:val="0077054D"/>
    <w:rsid w:val="00772D28"/>
    <w:rsid w:val="007773F2"/>
    <w:rsid w:val="0078088E"/>
    <w:rsid w:val="0078358E"/>
    <w:rsid w:val="00783E6A"/>
    <w:rsid w:val="007851C8"/>
    <w:rsid w:val="007A33BB"/>
    <w:rsid w:val="007B2CD7"/>
    <w:rsid w:val="007C1869"/>
    <w:rsid w:val="007C7F35"/>
    <w:rsid w:val="007D0445"/>
    <w:rsid w:val="007D5641"/>
    <w:rsid w:val="007E15D0"/>
    <w:rsid w:val="007E4D35"/>
    <w:rsid w:val="007E599A"/>
    <w:rsid w:val="007E5D20"/>
    <w:rsid w:val="007E7E6E"/>
    <w:rsid w:val="007F7FB6"/>
    <w:rsid w:val="00801CBA"/>
    <w:rsid w:val="008033DA"/>
    <w:rsid w:val="00807EA4"/>
    <w:rsid w:val="00823332"/>
    <w:rsid w:val="0083155A"/>
    <w:rsid w:val="00831724"/>
    <w:rsid w:val="00857856"/>
    <w:rsid w:val="0086106D"/>
    <w:rsid w:val="008630D0"/>
    <w:rsid w:val="00883F4B"/>
    <w:rsid w:val="0088410F"/>
    <w:rsid w:val="00886466"/>
    <w:rsid w:val="008866A0"/>
    <w:rsid w:val="00886CD2"/>
    <w:rsid w:val="0089027A"/>
    <w:rsid w:val="00897AAC"/>
    <w:rsid w:val="008A1F85"/>
    <w:rsid w:val="008A29ED"/>
    <w:rsid w:val="008A7BE1"/>
    <w:rsid w:val="008B1673"/>
    <w:rsid w:val="008C0FC1"/>
    <w:rsid w:val="008C4F92"/>
    <w:rsid w:val="008C6182"/>
    <w:rsid w:val="008D7597"/>
    <w:rsid w:val="008E5025"/>
    <w:rsid w:val="008E7E42"/>
    <w:rsid w:val="008F118B"/>
    <w:rsid w:val="008F19C6"/>
    <w:rsid w:val="008F4CA4"/>
    <w:rsid w:val="00907A03"/>
    <w:rsid w:val="009103E7"/>
    <w:rsid w:val="0091229C"/>
    <w:rsid w:val="009159F4"/>
    <w:rsid w:val="00915DA2"/>
    <w:rsid w:val="00917031"/>
    <w:rsid w:val="009179B7"/>
    <w:rsid w:val="00933486"/>
    <w:rsid w:val="009428C4"/>
    <w:rsid w:val="00943BBB"/>
    <w:rsid w:val="00943E89"/>
    <w:rsid w:val="009455EF"/>
    <w:rsid w:val="0095012E"/>
    <w:rsid w:val="00957326"/>
    <w:rsid w:val="00991158"/>
    <w:rsid w:val="0099168F"/>
    <w:rsid w:val="009A0361"/>
    <w:rsid w:val="009A12E8"/>
    <w:rsid w:val="009A58B4"/>
    <w:rsid w:val="009B1031"/>
    <w:rsid w:val="009B3364"/>
    <w:rsid w:val="009B7518"/>
    <w:rsid w:val="009C3AB7"/>
    <w:rsid w:val="009D0CD4"/>
    <w:rsid w:val="009D4D19"/>
    <w:rsid w:val="009E1665"/>
    <w:rsid w:val="009E199B"/>
    <w:rsid w:val="009E5062"/>
    <w:rsid w:val="009F212F"/>
    <w:rsid w:val="009F2A37"/>
    <w:rsid w:val="00A020B2"/>
    <w:rsid w:val="00A043CD"/>
    <w:rsid w:val="00A2068B"/>
    <w:rsid w:val="00A2695E"/>
    <w:rsid w:val="00A26992"/>
    <w:rsid w:val="00A34355"/>
    <w:rsid w:val="00A35ED7"/>
    <w:rsid w:val="00A36E27"/>
    <w:rsid w:val="00A46B17"/>
    <w:rsid w:val="00A5096C"/>
    <w:rsid w:val="00A51ECB"/>
    <w:rsid w:val="00A542F7"/>
    <w:rsid w:val="00A5580F"/>
    <w:rsid w:val="00A61CBA"/>
    <w:rsid w:val="00A63150"/>
    <w:rsid w:val="00A6330F"/>
    <w:rsid w:val="00A65646"/>
    <w:rsid w:val="00A72094"/>
    <w:rsid w:val="00A7296D"/>
    <w:rsid w:val="00A748CA"/>
    <w:rsid w:val="00A77CF2"/>
    <w:rsid w:val="00A84DDC"/>
    <w:rsid w:val="00A90093"/>
    <w:rsid w:val="00A91E46"/>
    <w:rsid w:val="00A95B79"/>
    <w:rsid w:val="00A96483"/>
    <w:rsid w:val="00A96F61"/>
    <w:rsid w:val="00AA0683"/>
    <w:rsid w:val="00AA2A6C"/>
    <w:rsid w:val="00AA5EDA"/>
    <w:rsid w:val="00AB1585"/>
    <w:rsid w:val="00AB243E"/>
    <w:rsid w:val="00AB614A"/>
    <w:rsid w:val="00AC30D5"/>
    <w:rsid w:val="00AC3B04"/>
    <w:rsid w:val="00AD345C"/>
    <w:rsid w:val="00AD66CE"/>
    <w:rsid w:val="00AE1A01"/>
    <w:rsid w:val="00AE1A38"/>
    <w:rsid w:val="00AF70D8"/>
    <w:rsid w:val="00B06FF3"/>
    <w:rsid w:val="00B15E70"/>
    <w:rsid w:val="00B21810"/>
    <w:rsid w:val="00B311A1"/>
    <w:rsid w:val="00B338E5"/>
    <w:rsid w:val="00B36DB1"/>
    <w:rsid w:val="00B53E15"/>
    <w:rsid w:val="00B609CA"/>
    <w:rsid w:val="00B633B3"/>
    <w:rsid w:val="00B6519A"/>
    <w:rsid w:val="00B66F57"/>
    <w:rsid w:val="00B76E4F"/>
    <w:rsid w:val="00B8402A"/>
    <w:rsid w:val="00BB0DE6"/>
    <w:rsid w:val="00BB197E"/>
    <w:rsid w:val="00BB2459"/>
    <w:rsid w:val="00BC4979"/>
    <w:rsid w:val="00BC57D4"/>
    <w:rsid w:val="00BD210C"/>
    <w:rsid w:val="00BD26D2"/>
    <w:rsid w:val="00BD34FF"/>
    <w:rsid w:val="00BD652D"/>
    <w:rsid w:val="00BD77A2"/>
    <w:rsid w:val="00BE16DF"/>
    <w:rsid w:val="00BF7AC8"/>
    <w:rsid w:val="00C11325"/>
    <w:rsid w:val="00C11DB8"/>
    <w:rsid w:val="00C15075"/>
    <w:rsid w:val="00C20AAB"/>
    <w:rsid w:val="00C2401F"/>
    <w:rsid w:val="00C32092"/>
    <w:rsid w:val="00C35B3B"/>
    <w:rsid w:val="00C42BE2"/>
    <w:rsid w:val="00C42D3C"/>
    <w:rsid w:val="00C5385E"/>
    <w:rsid w:val="00C72B8B"/>
    <w:rsid w:val="00C8381D"/>
    <w:rsid w:val="00C85C90"/>
    <w:rsid w:val="00C87A90"/>
    <w:rsid w:val="00C9349F"/>
    <w:rsid w:val="00C94DD8"/>
    <w:rsid w:val="00CB13A8"/>
    <w:rsid w:val="00CB5C10"/>
    <w:rsid w:val="00CC02AE"/>
    <w:rsid w:val="00CC7696"/>
    <w:rsid w:val="00CE279F"/>
    <w:rsid w:val="00D07E5C"/>
    <w:rsid w:val="00D176EB"/>
    <w:rsid w:val="00D26F23"/>
    <w:rsid w:val="00D311B3"/>
    <w:rsid w:val="00D42865"/>
    <w:rsid w:val="00D44B33"/>
    <w:rsid w:val="00D5471A"/>
    <w:rsid w:val="00D552EC"/>
    <w:rsid w:val="00D7214B"/>
    <w:rsid w:val="00D76869"/>
    <w:rsid w:val="00D829A9"/>
    <w:rsid w:val="00D843AD"/>
    <w:rsid w:val="00D85A87"/>
    <w:rsid w:val="00D9011D"/>
    <w:rsid w:val="00D9023A"/>
    <w:rsid w:val="00D903F9"/>
    <w:rsid w:val="00D939E5"/>
    <w:rsid w:val="00D9492A"/>
    <w:rsid w:val="00DA26CD"/>
    <w:rsid w:val="00DA2A54"/>
    <w:rsid w:val="00DA32B9"/>
    <w:rsid w:val="00DA7371"/>
    <w:rsid w:val="00DA75F7"/>
    <w:rsid w:val="00DA7BDC"/>
    <w:rsid w:val="00DB5E02"/>
    <w:rsid w:val="00DC0504"/>
    <w:rsid w:val="00DC6CF8"/>
    <w:rsid w:val="00DD0D5E"/>
    <w:rsid w:val="00DE5D8E"/>
    <w:rsid w:val="00DF0ED2"/>
    <w:rsid w:val="00DF2831"/>
    <w:rsid w:val="00E00FF9"/>
    <w:rsid w:val="00E04B8D"/>
    <w:rsid w:val="00E220AA"/>
    <w:rsid w:val="00E37D1D"/>
    <w:rsid w:val="00E406F2"/>
    <w:rsid w:val="00E42C90"/>
    <w:rsid w:val="00E43C85"/>
    <w:rsid w:val="00E47E7E"/>
    <w:rsid w:val="00E5242C"/>
    <w:rsid w:val="00E52C47"/>
    <w:rsid w:val="00E54D84"/>
    <w:rsid w:val="00E55355"/>
    <w:rsid w:val="00E6221F"/>
    <w:rsid w:val="00E63055"/>
    <w:rsid w:val="00E73F07"/>
    <w:rsid w:val="00E77F26"/>
    <w:rsid w:val="00E8505E"/>
    <w:rsid w:val="00E8718D"/>
    <w:rsid w:val="00E94F20"/>
    <w:rsid w:val="00EA0806"/>
    <w:rsid w:val="00EA548B"/>
    <w:rsid w:val="00EA7C22"/>
    <w:rsid w:val="00EB1F2C"/>
    <w:rsid w:val="00EB280B"/>
    <w:rsid w:val="00EC4161"/>
    <w:rsid w:val="00EC565B"/>
    <w:rsid w:val="00ED0DC1"/>
    <w:rsid w:val="00ED2CDD"/>
    <w:rsid w:val="00ED380D"/>
    <w:rsid w:val="00ED51B4"/>
    <w:rsid w:val="00EE15D5"/>
    <w:rsid w:val="00EE5F7B"/>
    <w:rsid w:val="00EF3B4E"/>
    <w:rsid w:val="00F03837"/>
    <w:rsid w:val="00F05CC1"/>
    <w:rsid w:val="00F069B6"/>
    <w:rsid w:val="00F20273"/>
    <w:rsid w:val="00F361D5"/>
    <w:rsid w:val="00F4239F"/>
    <w:rsid w:val="00F50D51"/>
    <w:rsid w:val="00F54A31"/>
    <w:rsid w:val="00F701A2"/>
    <w:rsid w:val="00F7132A"/>
    <w:rsid w:val="00F83365"/>
    <w:rsid w:val="00F8430B"/>
    <w:rsid w:val="00F8620E"/>
    <w:rsid w:val="00F91814"/>
    <w:rsid w:val="00F96DAA"/>
    <w:rsid w:val="00F97AC1"/>
    <w:rsid w:val="00FA7307"/>
    <w:rsid w:val="00FC1716"/>
    <w:rsid w:val="00FC5944"/>
    <w:rsid w:val="00FC63FD"/>
    <w:rsid w:val="00FC74D1"/>
    <w:rsid w:val="00FD085B"/>
    <w:rsid w:val="00FD3129"/>
    <w:rsid w:val="00FD325A"/>
    <w:rsid w:val="00FD397B"/>
    <w:rsid w:val="00FD4C11"/>
    <w:rsid w:val="00FD4F17"/>
    <w:rsid w:val="00FE3361"/>
    <w:rsid w:val="00FE676B"/>
    <w:rsid w:val="00FF13A4"/>
    <w:rsid w:val="00FF2632"/>
    <w:rsid w:val="00FF6C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0354">
      <o:colormenu v:ext="edit"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IN" w:eastAsia="en-IN"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182"/>
  </w:style>
  <w:style w:type="paragraph" w:styleId="Heading1">
    <w:name w:val="heading 1"/>
    <w:basedOn w:val="Normal"/>
    <w:next w:val="Normal"/>
    <w:link w:val="Heading1Char"/>
    <w:uiPriority w:val="99"/>
    <w:qFormat/>
    <w:rsid w:val="00C42BE2"/>
    <w:pPr>
      <w:keepNext/>
      <w:keepLines/>
      <w:spacing w:before="480" w:after="0"/>
      <w:outlineLvl w:val="0"/>
    </w:pPr>
    <w:rPr>
      <w:rFonts w:asciiTheme="majorHAnsi" w:eastAsiaTheme="majorEastAsia" w:hAnsiTheme="majorHAnsi" w:cstheme="majorBidi"/>
      <w:b/>
      <w:bCs/>
      <w:color w:val="365F91" w:themeColor="accent1" w:themeShade="BF"/>
      <w:sz w:val="28"/>
      <w:szCs w:val="25"/>
    </w:rPr>
  </w:style>
  <w:style w:type="paragraph" w:styleId="Heading2">
    <w:name w:val="heading 2"/>
    <w:basedOn w:val="Normal"/>
    <w:next w:val="Normal"/>
    <w:link w:val="Heading2Char"/>
    <w:uiPriority w:val="99"/>
    <w:qFormat/>
    <w:rsid w:val="00EB1F2C"/>
    <w:pPr>
      <w:keepNext/>
      <w:keepLines/>
      <w:tabs>
        <w:tab w:val="num" w:pos="288"/>
      </w:tabs>
      <w:spacing w:before="120" w:after="60" w:line="240" w:lineRule="auto"/>
      <w:ind w:left="288" w:hanging="288"/>
      <w:outlineLvl w:val="1"/>
    </w:pPr>
    <w:rPr>
      <w:rFonts w:ascii="Times New Roman" w:eastAsia="SimSun" w:hAnsi="Times New Roman" w:cs="Times New Roman"/>
      <w:i/>
      <w:iCs/>
      <w:noProof/>
      <w:sz w:val="20"/>
      <w:lang w:val="en-US" w:eastAsia="en-US" w:bidi="ar-SA"/>
    </w:rPr>
  </w:style>
  <w:style w:type="paragraph" w:styleId="Heading3">
    <w:name w:val="heading 3"/>
    <w:basedOn w:val="Normal"/>
    <w:next w:val="Normal"/>
    <w:link w:val="Heading3Char"/>
    <w:uiPriority w:val="99"/>
    <w:qFormat/>
    <w:rsid w:val="00801CBA"/>
    <w:pPr>
      <w:keepNext/>
      <w:numPr>
        <w:ilvl w:val="2"/>
        <w:numId w:val="6"/>
      </w:numPr>
      <w:spacing w:before="240" w:after="60" w:line="240" w:lineRule="auto"/>
      <w:outlineLvl w:val="2"/>
    </w:pPr>
    <w:rPr>
      <w:rFonts w:ascii="Arial" w:eastAsia="SimSun" w:hAnsi="Arial" w:cs="Arial"/>
      <w:b/>
      <w:bCs/>
      <w:sz w:val="26"/>
      <w:szCs w:val="26"/>
      <w:lang w:val="en-AU" w:eastAsia="zh-CN" w:bidi="ar-SA"/>
    </w:rPr>
  </w:style>
  <w:style w:type="paragraph" w:styleId="Heading4">
    <w:name w:val="heading 4"/>
    <w:basedOn w:val="Normal"/>
    <w:next w:val="Normal"/>
    <w:link w:val="Heading4Char"/>
    <w:uiPriority w:val="99"/>
    <w:qFormat/>
    <w:rsid w:val="00EB1F2C"/>
    <w:pPr>
      <w:tabs>
        <w:tab w:val="left" w:pos="720"/>
      </w:tabs>
      <w:spacing w:before="40" w:after="40" w:line="240" w:lineRule="auto"/>
      <w:ind w:firstLine="504"/>
      <w:jc w:val="both"/>
      <w:outlineLvl w:val="3"/>
    </w:pPr>
    <w:rPr>
      <w:rFonts w:ascii="Times New Roman" w:eastAsia="SimSun" w:hAnsi="Times New Roman" w:cs="Times New Roman"/>
      <w:i/>
      <w:iCs/>
      <w:noProof/>
      <w:sz w:val="20"/>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5607"/>
    <w:rPr>
      <w:color w:val="0000FF" w:themeColor="hyperlink"/>
      <w:u w:val="single"/>
    </w:rPr>
  </w:style>
  <w:style w:type="paragraph" w:styleId="BalloonText">
    <w:name w:val="Balloon Text"/>
    <w:basedOn w:val="Normal"/>
    <w:link w:val="BalloonTextChar"/>
    <w:uiPriority w:val="99"/>
    <w:semiHidden/>
    <w:unhideWhenUsed/>
    <w:rsid w:val="0029101F"/>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29101F"/>
    <w:rPr>
      <w:rFonts w:ascii="Tahoma" w:hAnsi="Tahoma" w:cs="Tahoma"/>
      <w:sz w:val="16"/>
      <w:szCs w:val="14"/>
    </w:rPr>
  </w:style>
  <w:style w:type="paragraph" w:styleId="ListParagraph">
    <w:name w:val="List Paragraph"/>
    <w:basedOn w:val="Normal"/>
    <w:uiPriority w:val="34"/>
    <w:qFormat/>
    <w:rsid w:val="004807A1"/>
    <w:pPr>
      <w:ind w:left="720"/>
      <w:contextualSpacing/>
    </w:pPr>
    <w:rPr>
      <w:rFonts w:eastAsiaTheme="minorHAnsi"/>
      <w:szCs w:val="22"/>
      <w:lang w:val="en-US" w:eastAsia="en-US" w:bidi="ar-SA"/>
    </w:rPr>
  </w:style>
  <w:style w:type="paragraph" w:styleId="Header">
    <w:name w:val="header"/>
    <w:basedOn w:val="Normal"/>
    <w:link w:val="HeaderChar"/>
    <w:uiPriority w:val="99"/>
    <w:unhideWhenUsed/>
    <w:rsid w:val="004807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07A1"/>
  </w:style>
  <w:style w:type="paragraph" w:styleId="Footer">
    <w:name w:val="footer"/>
    <w:basedOn w:val="Normal"/>
    <w:link w:val="FooterChar"/>
    <w:uiPriority w:val="99"/>
    <w:unhideWhenUsed/>
    <w:rsid w:val="004807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07A1"/>
  </w:style>
  <w:style w:type="paragraph" w:customStyle="1" w:styleId="IEEEAbstractHeading">
    <w:name w:val="IEEE Abstract Heading"/>
    <w:basedOn w:val="IEEEAbtract"/>
    <w:next w:val="IEEEAbtract"/>
    <w:link w:val="IEEEAbstractHeadingChar"/>
    <w:rsid w:val="00735DA0"/>
    <w:rPr>
      <w:i/>
    </w:rPr>
  </w:style>
  <w:style w:type="character" w:customStyle="1" w:styleId="IEEEAbstractHeadingChar">
    <w:name w:val="IEEE Abstract Heading Char"/>
    <w:link w:val="IEEEAbstractHeading"/>
    <w:rsid w:val="00735DA0"/>
    <w:rPr>
      <w:rFonts w:ascii="Times New Roman" w:eastAsia="SimSun" w:hAnsi="Times New Roman" w:cs="Times New Roman"/>
      <w:b/>
      <w:i/>
      <w:sz w:val="18"/>
      <w:szCs w:val="24"/>
      <w:lang w:val="en-GB" w:eastAsia="en-GB" w:bidi="ar-SA"/>
    </w:rPr>
  </w:style>
  <w:style w:type="paragraph" w:customStyle="1" w:styleId="IEEEAbtract">
    <w:name w:val="IEEE Abtract"/>
    <w:basedOn w:val="Normal"/>
    <w:next w:val="Normal"/>
    <w:link w:val="IEEEAbtractChar"/>
    <w:rsid w:val="00735DA0"/>
    <w:pPr>
      <w:adjustRightInd w:val="0"/>
      <w:snapToGrid w:val="0"/>
      <w:spacing w:after="0" w:line="240" w:lineRule="auto"/>
      <w:jc w:val="both"/>
    </w:pPr>
    <w:rPr>
      <w:rFonts w:ascii="Times New Roman" w:eastAsia="SimSun" w:hAnsi="Times New Roman" w:cs="Times New Roman"/>
      <w:b/>
      <w:sz w:val="18"/>
      <w:szCs w:val="24"/>
      <w:lang w:val="en-GB" w:eastAsia="en-GB" w:bidi="ar-SA"/>
    </w:rPr>
  </w:style>
  <w:style w:type="character" w:customStyle="1" w:styleId="IEEEAbtractChar">
    <w:name w:val="IEEE Abtract Char"/>
    <w:link w:val="IEEEAbtract"/>
    <w:rsid w:val="00735DA0"/>
    <w:rPr>
      <w:rFonts w:ascii="Times New Roman" w:eastAsia="SimSun" w:hAnsi="Times New Roman" w:cs="Times New Roman"/>
      <w:b/>
      <w:sz w:val="18"/>
      <w:szCs w:val="24"/>
      <w:lang w:val="en-GB" w:eastAsia="en-GB" w:bidi="ar-SA"/>
    </w:rPr>
  </w:style>
  <w:style w:type="paragraph" w:customStyle="1" w:styleId="IEEEParagraph">
    <w:name w:val="IEEE Paragraph"/>
    <w:basedOn w:val="Normal"/>
    <w:link w:val="IEEEParagraphChar"/>
    <w:rsid w:val="00735DA0"/>
    <w:pPr>
      <w:adjustRightInd w:val="0"/>
      <w:snapToGrid w:val="0"/>
      <w:spacing w:after="0" w:line="240" w:lineRule="auto"/>
      <w:ind w:firstLine="216"/>
      <w:jc w:val="both"/>
    </w:pPr>
    <w:rPr>
      <w:rFonts w:ascii="Times New Roman" w:eastAsia="SimSun" w:hAnsi="Times New Roman" w:cs="Times New Roman"/>
      <w:sz w:val="24"/>
      <w:szCs w:val="24"/>
      <w:lang w:val="en-AU" w:eastAsia="zh-CN" w:bidi="ar-SA"/>
    </w:rPr>
  </w:style>
  <w:style w:type="character" w:customStyle="1" w:styleId="IEEEParagraphChar">
    <w:name w:val="IEEE Paragraph Char"/>
    <w:link w:val="IEEEParagraph"/>
    <w:rsid w:val="00735DA0"/>
    <w:rPr>
      <w:rFonts w:ascii="Times New Roman" w:eastAsia="SimSun" w:hAnsi="Times New Roman" w:cs="Times New Roman"/>
      <w:sz w:val="24"/>
      <w:szCs w:val="24"/>
      <w:lang w:val="en-AU" w:eastAsia="zh-CN" w:bidi="ar-SA"/>
    </w:rPr>
  </w:style>
  <w:style w:type="paragraph" w:customStyle="1" w:styleId="IEEEHeading1">
    <w:name w:val="IEEE Heading 1"/>
    <w:basedOn w:val="Normal"/>
    <w:next w:val="IEEEParagraph"/>
    <w:rsid w:val="00735DA0"/>
    <w:pPr>
      <w:numPr>
        <w:numId w:val="4"/>
      </w:numPr>
      <w:adjustRightInd w:val="0"/>
      <w:snapToGrid w:val="0"/>
      <w:spacing w:before="180" w:after="60" w:line="240" w:lineRule="auto"/>
      <w:jc w:val="center"/>
    </w:pPr>
    <w:rPr>
      <w:rFonts w:ascii="Times New Roman" w:eastAsia="SimSun" w:hAnsi="Times New Roman" w:cs="Times New Roman"/>
      <w:smallCaps/>
      <w:sz w:val="20"/>
      <w:szCs w:val="24"/>
      <w:lang w:val="en-AU" w:eastAsia="zh-CN" w:bidi="ar-SA"/>
    </w:rPr>
  </w:style>
  <w:style w:type="character" w:customStyle="1" w:styleId="Heading3Char">
    <w:name w:val="Heading 3 Char"/>
    <w:basedOn w:val="DefaultParagraphFont"/>
    <w:link w:val="Heading3"/>
    <w:rsid w:val="00801CBA"/>
    <w:rPr>
      <w:rFonts w:ascii="Arial" w:eastAsia="SimSun" w:hAnsi="Arial" w:cs="Arial"/>
      <w:b/>
      <w:bCs/>
      <w:sz w:val="26"/>
      <w:szCs w:val="26"/>
      <w:lang w:val="en-AU" w:eastAsia="zh-CN" w:bidi="ar-SA"/>
    </w:rPr>
  </w:style>
  <w:style w:type="paragraph" w:customStyle="1" w:styleId="IEEETableCaption">
    <w:name w:val="IEEE Table Caption"/>
    <w:basedOn w:val="Normal"/>
    <w:next w:val="IEEEParagraph"/>
    <w:rsid w:val="00801CBA"/>
    <w:pPr>
      <w:spacing w:before="120" w:after="120" w:line="240" w:lineRule="auto"/>
      <w:jc w:val="center"/>
    </w:pPr>
    <w:rPr>
      <w:rFonts w:ascii="Times New Roman" w:eastAsia="SimSun" w:hAnsi="Times New Roman" w:cs="Times New Roman"/>
      <w:smallCaps/>
      <w:sz w:val="16"/>
      <w:szCs w:val="24"/>
      <w:lang w:val="en-AU" w:eastAsia="zh-CN" w:bidi="ar-SA"/>
    </w:rPr>
  </w:style>
  <w:style w:type="paragraph" w:customStyle="1" w:styleId="IEEEReferenceItem">
    <w:name w:val="IEEE Reference Item"/>
    <w:basedOn w:val="Normal"/>
    <w:rsid w:val="00801CBA"/>
    <w:pPr>
      <w:numPr>
        <w:numId w:val="6"/>
      </w:numPr>
      <w:adjustRightInd w:val="0"/>
      <w:snapToGrid w:val="0"/>
      <w:spacing w:after="0" w:line="240" w:lineRule="auto"/>
      <w:jc w:val="both"/>
    </w:pPr>
    <w:rPr>
      <w:rFonts w:ascii="Times New Roman" w:eastAsia="SimSun" w:hAnsi="Times New Roman" w:cs="Times New Roman"/>
      <w:sz w:val="16"/>
      <w:szCs w:val="24"/>
      <w:lang w:val="en-US" w:eastAsia="zh-CN" w:bidi="ar-SA"/>
    </w:rPr>
  </w:style>
  <w:style w:type="table" w:styleId="TableGrid">
    <w:name w:val="Table Grid"/>
    <w:basedOn w:val="TableNormal"/>
    <w:uiPriority w:val="59"/>
    <w:rsid w:val="009D4D19"/>
    <w:pPr>
      <w:spacing w:after="0" w:line="240" w:lineRule="auto"/>
    </w:pPr>
    <w:rPr>
      <w:rFonts w:cs="Times New Roman"/>
      <w:szCs w:val="22"/>
      <w:lang w:val="en-US" w:eastAsia="en-US"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226E57"/>
    <w:pPr>
      <w:autoSpaceDE w:val="0"/>
      <w:autoSpaceDN w:val="0"/>
      <w:adjustRightInd w:val="0"/>
      <w:spacing w:after="0" w:line="240" w:lineRule="auto"/>
    </w:pPr>
    <w:rPr>
      <w:rFonts w:ascii="Times New Roman" w:hAnsi="Times New Roman" w:cs="Times New Roman"/>
      <w:color w:val="000000"/>
      <w:sz w:val="24"/>
      <w:szCs w:val="24"/>
      <w:lang w:val="en-US" w:bidi="ar-SA"/>
    </w:rPr>
  </w:style>
  <w:style w:type="character" w:customStyle="1" w:styleId="klink">
    <w:name w:val="klink"/>
    <w:basedOn w:val="DefaultParagraphFont"/>
    <w:rsid w:val="00226E57"/>
  </w:style>
  <w:style w:type="paragraph" w:customStyle="1" w:styleId="IEEEAuthorName">
    <w:name w:val="IEEE Author Name"/>
    <w:basedOn w:val="Normal"/>
    <w:next w:val="Normal"/>
    <w:rsid w:val="00CB13A8"/>
    <w:pPr>
      <w:adjustRightInd w:val="0"/>
      <w:snapToGrid w:val="0"/>
      <w:spacing w:before="120" w:after="120" w:line="240" w:lineRule="auto"/>
      <w:jc w:val="center"/>
    </w:pPr>
    <w:rPr>
      <w:rFonts w:ascii="Times New Roman" w:eastAsia="Times New Roman" w:hAnsi="Times New Roman" w:cs="Times New Roman"/>
      <w:szCs w:val="24"/>
      <w:lang w:val="en-GB" w:eastAsia="en-GB" w:bidi="ar-SA"/>
    </w:rPr>
  </w:style>
  <w:style w:type="paragraph" w:customStyle="1" w:styleId="IEEEAuthorAffiliation">
    <w:name w:val="IEEE Author Affiliation"/>
    <w:basedOn w:val="Normal"/>
    <w:next w:val="Normal"/>
    <w:rsid w:val="00CB13A8"/>
    <w:pPr>
      <w:spacing w:after="60" w:line="240" w:lineRule="auto"/>
      <w:jc w:val="center"/>
    </w:pPr>
    <w:rPr>
      <w:rFonts w:ascii="Times New Roman" w:eastAsia="Times New Roman" w:hAnsi="Times New Roman" w:cs="Times New Roman"/>
      <w:i/>
      <w:sz w:val="20"/>
      <w:szCs w:val="24"/>
      <w:lang w:val="en-GB" w:eastAsia="en-GB" w:bidi="ar-SA"/>
    </w:rPr>
  </w:style>
  <w:style w:type="paragraph" w:customStyle="1" w:styleId="IEEEAuthorEmail">
    <w:name w:val="IEEE Author Email"/>
    <w:next w:val="IEEEAuthorAffiliation"/>
    <w:rsid w:val="00CB13A8"/>
    <w:pPr>
      <w:spacing w:after="60" w:line="240" w:lineRule="auto"/>
      <w:jc w:val="center"/>
    </w:pPr>
    <w:rPr>
      <w:rFonts w:ascii="Courier" w:eastAsia="Times New Roman" w:hAnsi="Courier" w:cs="Times New Roman"/>
      <w:sz w:val="18"/>
      <w:szCs w:val="24"/>
      <w:lang w:val="en-GB" w:eastAsia="en-GB" w:bidi="ar-SA"/>
    </w:rPr>
  </w:style>
  <w:style w:type="character" w:customStyle="1" w:styleId="Heading1Char">
    <w:name w:val="Heading 1 Char"/>
    <w:basedOn w:val="DefaultParagraphFont"/>
    <w:link w:val="Heading1"/>
    <w:uiPriority w:val="9"/>
    <w:rsid w:val="00C42BE2"/>
    <w:rPr>
      <w:rFonts w:asciiTheme="majorHAnsi" w:eastAsiaTheme="majorEastAsia" w:hAnsiTheme="majorHAnsi" w:cstheme="majorBidi"/>
      <w:b/>
      <w:bCs/>
      <w:color w:val="365F91" w:themeColor="accent1" w:themeShade="BF"/>
      <w:sz w:val="28"/>
      <w:szCs w:val="25"/>
    </w:rPr>
  </w:style>
  <w:style w:type="paragraph" w:styleId="BodyText">
    <w:name w:val="Body Text"/>
    <w:basedOn w:val="Normal"/>
    <w:link w:val="BodyTextChar"/>
    <w:rsid w:val="00C42BE2"/>
    <w:pPr>
      <w:suppressAutoHyphens/>
      <w:spacing w:after="6" w:line="240" w:lineRule="auto"/>
      <w:ind w:firstLine="288"/>
      <w:jc w:val="both"/>
    </w:pPr>
    <w:rPr>
      <w:rFonts w:ascii="Times New Roman" w:eastAsia="SimSun" w:hAnsi="Times New Roman" w:cs="Times New Roman"/>
      <w:spacing w:val="-1"/>
      <w:sz w:val="20"/>
      <w:lang w:val="en-US" w:eastAsia="zh-CN" w:bidi="ar-SA"/>
    </w:rPr>
  </w:style>
  <w:style w:type="character" w:customStyle="1" w:styleId="BodyTextChar">
    <w:name w:val="Body Text Char"/>
    <w:basedOn w:val="DefaultParagraphFont"/>
    <w:link w:val="BodyText"/>
    <w:rsid w:val="00C42BE2"/>
    <w:rPr>
      <w:rFonts w:ascii="Times New Roman" w:eastAsia="SimSun" w:hAnsi="Times New Roman" w:cs="Times New Roman"/>
      <w:spacing w:val="-1"/>
      <w:sz w:val="20"/>
      <w:lang w:val="en-US" w:eastAsia="zh-CN" w:bidi="ar-SA"/>
    </w:rPr>
  </w:style>
  <w:style w:type="paragraph" w:customStyle="1" w:styleId="Affiliation">
    <w:name w:val="Affiliation"/>
    <w:rsid w:val="00C42BE2"/>
    <w:pPr>
      <w:suppressAutoHyphens/>
      <w:spacing w:after="0" w:line="240" w:lineRule="auto"/>
      <w:jc w:val="center"/>
    </w:pPr>
    <w:rPr>
      <w:rFonts w:ascii="Times New Roman" w:eastAsia="SimSun" w:hAnsi="Times New Roman" w:cs="Times New Roman"/>
      <w:sz w:val="20"/>
      <w:lang w:val="en-US" w:eastAsia="zh-CN" w:bidi="ar-SA"/>
    </w:rPr>
  </w:style>
  <w:style w:type="paragraph" w:customStyle="1" w:styleId="Author">
    <w:name w:val="Author"/>
    <w:rsid w:val="001916DA"/>
    <w:pPr>
      <w:spacing w:before="360" w:after="40" w:line="240" w:lineRule="auto"/>
      <w:jc w:val="center"/>
    </w:pPr>
    <w:rPr>
      <w:rFonts w:ascii="Times New Roman" w:eastAsia="SimSun" w:hAnsi="Times New Roman" w:cs="Times New Roman"/>
      <w:noProof/>
      <w:szCs w:val="22"/>
      <w:lang w:val="en-US" w:eastAsia="en-US" w:bidi="ar-SA"/>
    </w:rPr>
  </w:style>
  <w:style w:type="character" w:customStyle="1" w:styleId="Heading2Char">
    <w:name w:val="Heading 2 Char"/>
    <w:basedOn w:val="DefaultParagraphFont"/>
    <w:link w:val="Heading2"/>
    <w:rsid w:val="00EB1F2C"/>
    <w:rPr>
      <w:rFonts w:ascii="Times New Roman" w:eastAsia="SimSun" w:hAnsi="Times New Roman" w:cs="Times New Roman"/>
      <w:i/>
      <w:iCs/>
      <w:noProof/>
      <w:sz w:val="20"/>
      <w:lang w:val="en-US" w:eastAsia="en-US" w:bidi="ar-SA"/>
    </w:rPr>
  </w:style>
  <w:style w:type="character" w:customStyle="1" w:styleId="Heading4Char">
    <w:name w:val="Heading 4 Char"/>
    <w:basedOn w:val="DefaultParagraphFont"/>
    <w:link w:val="Heading4"/>
    <w:rsid w:val="00EB1F2C"/>
    <w:rPr>
      <w:rFonts w:ascii="Times New Roman" w:eastAsia="SimSun" w:hAnsi="Times New Roman" w:cs="Times New Roman"/>
      <w:i/>
      <w:iCs/>
      <w:noProof/>
      <w:sz w:val="20"/>
      <w:lang w:val="en-US" w:eastAsia="en-US" w:bidi="ar-SA"/>
    </w:rPr>
  </w:style>
  <w:style w:type="table" w:customStyle="1" w:styleId="TableGrid1">
    <w:name w:val="Table Grid1"/>
    <w:basedOn w:val="TableNormal"/>
    <w:next w:val="TableGrid"/>
    <w:rsid w:val="00EB1F2C"/>
    <w:pPr>
      <w:spacing w:after="0" w:line="240" w:lineRule="auto"/>
    </w:pPr>
    <w:rPr>
      <w:rFonts w:ascii="Times New Roman" w:eastAsia="SimSun" w:hAnsi="Times New Roman" w:cs="Times New Roman"/>
      <w:sz w:val="20"/>
      <w:lang w:val="en-US"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39725974">
      <w:bodyDiv w:val="1"/>
      <w:marLeft w:val="0"/>
      <w:marRight w:val="0"/>
      <w:marTop w:val="0"/>
      <w:marBottom w:val="0"/>
      <w:divBdr>
        <w:top w:val="none" w:sz="0" w:space="0" w:color="auto"/>
        <w:left w:val="none" w:sz="0" w:space="0" w:color="auto"/>
        <w:bottom w:val="none" w:sz="0" w:space="0" w:color="auto"/>
        <w:right w:val="none" w:sz="0" w:space="0" w:color="auto"/>
      </w:divBdr>
    </w:div>
    <w:div w:id="1343388948">
      <w:bodyDiv w:val="1"/>
      <w:marLeft w:val="0"/>
      <w:marRight w:val="0"/>
      <w:marTop w:val="0"/>
      <w:marBottom w:val="0"/>
      <w:divBdr>
        <w:top w:val="none" w:sz="0" w:space="0" w:color="auto"/>
        <w:left w:val="none" w:sz="0" w:space="0" w:color="auto"/>
        <w:bottom w:val="none" w:sz="0" w:space="0" w:color="auto"/>
        <w:right w:val="none" w:sz="0" w:space="0" w:color="auto"/>
      </w:divBdr>
    </w:div>
    <w:div w:id="1508442476">
      <w:bodyDiv w:val="1"/>
      <w:marLeft w:val="0"/>
      <w:marRight w:val="0"/>
      <w:marTop w:val="0"/>
      <w:marBottom w:val="0"/>
      <w:divBdr>
        <w:top w:val="none" w:sz="0" w:space="0" w:color="auto"/>
        <w:left w:val="none" w:sz="0" w:space="0" w:color="auto"/>
        <w:bottom w:val="none" w:sz="0" w:space="0" w:color="auto"/>
        <w:right w:val="none" w:sz="0" w:space="0" w:color="auto"/>
      </w:divBdr>
      <w:divsChild>
        <w:div w:id="787699030">
          <w:marLeft w:val="0"/>
          <w:marRight w:val="0"/>
          <w:marTop w:val="0"/>
          <w:marBottom w:val="0"/>
          <w:divBdr>
            <w:top w:val="none" w:sz="0" w:space="0" w:color="auto"/>
            <w:left w:val="none" w:sz="0" w:space="0" w:color="auto"/>
            <w:bottom w:val="none" w:sz="0" w:space="0" w:color="auto"/>
            <w:right w:val="none" w:sz="0" w:space="0" w:color="auto"/>
          </w:divBdr>
        </w:div>
        <w:div w:id="1666207141">
          <w:marLeft w:val="0"/>
          <w:marRight w:val="0"/>
          <w:marTop w:val="0"/>
          <w:marBottom w:val="0"/>
          <w:divBdr>
            <w:top w:val="none" w:sz="0" w:space="0" w:color="auto"/>
            <w:left w:val="none" w:sz="0" w:space="0" w:color="auto"/>
            <w:bottom w:val="none" w:sz="0" w:space="0" w:color="auto"/>
            <w:right w:val="none" w:sz="0" w:space="0" w:color="auto"/>
          </w:divBdr>
        </w:div>
        <w:div w:id="11478193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mirzaabdullaeva_g@umail.uz"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iejrd.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Vol.5              Issue 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75246C-5719-4995-8321-FF78ECC59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2602</Words>
  <Characters>14836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International Engineering Journal For Research &amp; Development</vt:lpstr>
    </vt:vector>
  </TitlesOfParts>
  <Company>Hewlett-Packard</Company>
  <LinksUpToDate>false</LinksUpToDate>
  <CharactersWithSpaces>17404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Engineering Journal For Research &amp; Development</dc:title>
  <dc:subject>E-ISSN No:2349-0721</dc:subject>
  <dc:creator>Volume 2 Issue 4</dc:creator>
  <cp:lastModifiedBy>TUSHAR</cp:lastModifiedBy>
  <cp:revision>3</cp:revision>
  <cp:lastPrinted>2020-05-03T12:26:00Z</cp:lastPrinted>
  <dcterms:created xsi:type="dcterms:W3CDTF">2020-05-03T12:26:00Z</dcterms:created>
  <dcterms:modified xsi:type="dcterms:W3CDTF">2020-05-03T12:26:00Z</dcterms:modified>
</cp:coreProperties>
</file>